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ED4" w:rsidRDefault="00B2022C" w:rsidP="00B80633">
      <w:pPr>
        <w:spacing w:after="0" w:line="240" w:lineRule="auto"/>
        <w:jc w:val="center"/>
        <w:rPr>
          <w:rFonts w:ascii="Times New Roman" w:hAnsi="Times New Roman"/>
          <w:b/>
          <w:sz w:val="24"/>
          <w:szCs w:val="24"/>
        </w:rPr>
      </w:pPr>
      <w:r>
        <w:rPr>
          <w:rFonts w:ascii="Times New Roman" w:hAnsi="Times New Roman"/>
          <w:b/>
          <w:sz w:val="24"/>
          <w:szCs w:val="24"/>
        </w:rPr>
        <w:t xml:space="preserve">NIGERIA AS A SECULAR STATE: </w:t>
      </w:r>
      <w:r w:rsidR="00163F3F" w:rsidRPr="00163F3F">
        <w:rPr>
          <w:rFonts w:ascii="Times New Roman" w:hAnsi="Times New Roman"/>
          <w:b/>
          <w:sz w:val="24"/>
          <w:szCs w:val="24"/>
        </w:rPr>
        <w:t>ANALYSIS OF THE IMPACT OF ISLAMIC LAW ON MUSLIMS</w:t>
      </w:r>
      <w:r>
        <w:rPr>
          <w:rFonts w:ascii="Times New Roman" w:hAnsi="Times New Roman"/>
          <w:b/>
          <w:sz w:val="24"/>
          <w:szCs w:val="24"/>
        </w:rPr>
        <w:t xml:space="preserve"> IN NIGERIA</w:t>
      </w:r>
    </w:p>
    <w:p w:rsidR="00163F3F" w:rsidRPr="00FA1E12" w:rsidRDefault="00163F3F" w:rsidP="00B80633">
      <w:pPr>
        <w:spacing w:after="0" w:line="240" w:lineRule="auto"/>
        <w:jc w:val="center"/>
        <w:rPr>
          <w:rFonts w:ascii="Times New Roman" w:hAnsi="Times New Roman"/>
          <w:b/>
          <w:sz w:val="24"/>
          <w:szCs w:val="24"/>
        </w:rPr>
      </w:pPr>
    </w:p>
    <w:p w:rsidR="00024BCC" w:rsidRDefault="00024BCC" w:rsidP="00024BCC">
      <w:pPr>
        <w:spacing w:after="0" w:line="240" w:lineRule="auto"/>
        <w:jc w:val="center"/>
        <w:rPr>
          <w:rFonts w:ascii="Times New Roman" w:hAnsi="Times New Roman"/>
          <w:b/>
          <w:sz w:val="24"/>
          <w:szCs w:val="24"/>
        </w:rPr>
      </w:pPr>
      <w:r w:rsidRPr="00FA1E12">
        <w:rPr>
          <w:rFonts w:ascii="Times New Roman" w:hAnsi="Times New Roman"/>
          <w:b/>
          <w:sz w:val="24"/>
          <w:szCs w:val="24"/>
        </w:rPr>
        <w:t>MOHD JAMIU AYINLA-EDUN*</w:t>
      </w:r>
      <w:r>
        <w:rPr>
          <w:rFonts w:ascii="Times New Roman" w:hAnsi="Times New Roman"/>
          <w:b/>
          <w:sz w:val="24"/>
          <w:szCs w:val="24"/>
        </w:rPr>
        <w:t>*</w:t>
      </w:r>
    </w:p>
    <w:p w:rsidR="00C07930" w:rsidRPr="00FA1E12" w:rsidRDefault="00C07930" w:rsidP="00C07930">
      <w:pPr>
        <w:spacing w:after="0" w:line="240" w:lineRule="auto"/>
        <w:jc w:val="center"/>
        <w:rPr>
          <w:rFonts w:ascii="Times New Roman" w:hAnsi="Times New Roman"/>
          <w:b/>
          <w:sz w:val="24"/>
          <w:szCs w:val="24"/>
        </w:rPr>
      </w:pPr>
      <w:r>
        <w:rPr>
          <w:rFonts w:ascii="Times New Roman" w:hAnsi="Times New Roman"/>
          <w:b/>
          <w:sz w:val="24"/>
          <w:szCs w:val="24"/>
        </w:rPr>
        <w:t>&amp;</w:t>
      </w:r>
    </w:p>
    <w:p w:rsidR="00024BCC" w:rsidRDefault="00024BCC" w:rsidP="00024BCC">
      <w:pPr>
        <w:spacing w:after="0" w:line="240" w:lineRule="auto"/>
        <w:jc w:val="center"/>
        <w:rPr>
          <w:rFonts w:ascii="Times New Roman" w:hAnsi="Times New Roman"/>
          <w:b/>
          <w:color w:val="000000" w:themeColor="text1"/>
          <w:sz w:val="24"/>
          <w:szCs w:val="24"/>
        </w:rPr>
      </w:pPr>
      <w:r w:rsidRPr="00FA1E12">
        <w:rPr>
          <w:rFonts w:ascii="Times New Roman" w:hAnsi="Times New Roman"/>
          <w:b/>
          <w:color w:val="000000" w:themeColor="text1"/>
          <w:sz w:val="24"/>
          <w:szCs w:val="24"/>
        </w:rPr>
        <w:t>ADEKUNLE SAHEED</w:t>
      </w:r>
      <w:r w:rsidRPr="00E73437">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ABIOLA*</w:t>
      </w:r>
    </w:p>
    <w:p w:rsidR="00C07930" w:rsidRDefault="00C07930" w:rsidP="007B0EE7">
      <w:pPr>
        <w:spacing w:after="0" w:line="240" w:lineRule="auto"/>
        <w:jc w:val="center"/>
        <w:rPr>
          <w:rFonts w:ascii="Times New Roman" w:hAnsi="Times New Roman"/>
          <w:b/>
          <w:color w:val="000000" w:themeColor="text1"/>
          <w:sz w:val="24"/>
          <w:szCs w:val="24"/>
        </w:rPr>
      </w:pPr>
    </w:p>
    <w:p w:rsidR="007B0EE7" w:rsidRPr="00FA1E12" w:rsidRDefault="007B0EE7" w:rsidP="007B0EE7">
      <w:pPr>
        <w:spacing w:after="0" w:line="240" w:lineRule="auto"/>
        <w:jc w:val="center"/>
        <w:rPr>
          <w:rFonts w:ascii="Times New Roman" w:hAnsi="Times New Roman"/>
          <w:color w:val="000000" w:themeColor="text1"/>
          <w:sz w:val="24"/>
          <w:szCs w:val="24"/>
        </w:rPr>
      </w:pPr>
    </w:p>
    <w:p w:rsidR="006A44B9" w:rsidRPr="00FA1E12" w:rsidRDefault="006A44B9" w:rsidP="007B0EE7">
      <w:pPr>
        <w:spacing w:after="0" w:line="240" w:lineRule="auto"/>
        <w:jc w:val="center"/>
        <w:rPr>
          <w:rFonts w:ascii="Times New Roman" w:hAnsi="Times New Roman"/>
          <w:color w:val="000000" w:themeColor="text1"/>
          <w:sz w:val="24"/>
          <w:szCs w:val="24"/>
        </w:rPr>
      </w:pPr>
    </w:p>
    <w:p w:rsidR="006A44B9" w:rsidRPr="00FA1E12" w:rsidRDefault="006A44B9" w:rsidP="006A44B9">
      <w:pPr>
        <w:spacing w:line="240" w:lineRule="auto"/>
        <w:jc w:val="both"/>
        <w:rPr>
          <w:rFonts w:ascii="Times New Roman" w:hAnsi="Times New Roman"/>
          <w:sz w:val="24"/>
          <w:szCs w:val="24"/>
        </w:rPr>
      </w:pPr>
    </w:p>
    <w:p w:rsidR="00163F3F" w:rsidRDefault="001F1282" w:rsidP="00163F3F">
      <w:pPr>
        <w:spacing w:line="240" w:lineRule="auto"/>
        <w:ind w:left="1134" w:right="713"/>
        <w:jc w:val="both"/>
        <w:rPr>
          <w:rFonts w:ascii="Times New Roman" w:hAnsi="Times New Roman"/>
          <w:sz w:val="24"/>
          <w:szCs w:val="24"/>
        </w:rPr>
      </w:pPr>
      <w:r w:rsidRPr="00FA1E12">
        <w:rPr>
          <w:rFonts w:ascii="Times New Roman" w:hAnsi="Times New Roman"/>
          <w:b/>
          <w:sz w:val="24"/>
          <w:szCs w:val="24"/>
        </w:rPr>
        <w:t>Abstract</w:t>
      </w:r>
    </w:p>
    <w:p w:rsidR="00A209A1" w:rsidRPr="00163F3F" w:rsidRDefault="00163F3F" w:rsidP="00163F3F">
      <w:pPr>
        <w:spacing w:line="240" w:lineRule="auto"/>
        <w:ind w:left="1134" w:right="713"/>
        <w:jc w:val="both"/>
        <w:rPr>
          <w:rFonts w:ascii="Times New Roman" w:hAnsi="Times New Roman"/>
          <w:sz w:val="24"/>
          <w:szCs w:val="24"/>
        </w:rPr>
      </w:pPr>
      <w:r w:rsidRPr="00163F3F">
        <w:rPr>
          <w:rFonts w:ascii="Times New Roman" w:hAnsi="Times New Roman"/>
          <w:i/>
          <w:sz w:val="24"/>
          <w:szCs w:val="24"/>
        </w:rPr>
        <w:t xml:space="preserve">The debate over whether Nigeria is a secular state has persisted for a long time. This debate is often grounded in the assumption that Nigeria, influenced by its colonial masters and other Western jurisdictions that explicitly declare their secularism in their constitutions, should also be secular. While this declaration suits the cultural composition of these Western countries, Nigeria's </w:t>
      </w:r>
      <w:r>
        <w:rPr>
          <w:rFonts w:ascii="Times New Roman" w:hAnsi="Times New Roman"/>
          <w:i/>
          <w:sz w:val="24"/>
          <w:szCs w:val="24"/>
        </w:rPr>
        <w:t>cultural and religious composition is</w:t>
      </w:r>
      <w:r w:rsidRPr="00163F3F">
        <w:rPr>
          <w:rFonts w:ascii="Times New Roman" w:hAnsi="Times New Roman"/>
          <w:i/>
          <w:sz w:val="24"/>
          <w:szCs w:val="24"/>
        </w:rPr>
        <w:t xml:space="preserve"> complex and dynamic.</w:t>
      </w:r>
      <w:r>
        <w:rPr>
          <w:rFonts w:ascii="Times New Roman" w:hAnsi="Times New Roman"/>
          <w:sz w:val="24"/>
          <w:szCs w:val="24"/>
        </w:rPr>
        <w:t xml:space="preserve"> </w:t>
      </w:r>
      <w:r w:rsidRPr="00163F3F">
        <w:rPr>
          <w:rFonts w:ascii="Times New Roman" w:hAnsi="Times New Roman"/>
          <w:i/>
          <w:sz w:val="24"/>
          <w:szCs w:val="24"/>
        </w:rPr>
        <w:t>This complexity creates a challenging environment for declaring Nigeria a secular state. The recognition and integration of Islamic Law (Shar</w:t>
      </w:r>
      <w:r w:rsidR="00C2312B">
        <w:rPr>
          <w:rFonts w:ascii="Times New Roman" w:hAnsi="Times New Roman"/>
          <w:i/>
          <w:sz w:val="24"/>
          <w:szCs w:val="24"/>
        </w:rPr>
        <w:t>’</w:t>
      </w:r>
      <w:r w:rsidRPr="00163F3F">
        <w:rPr>
          <w:rFonts w:ascii="Times New Roman" w:hAnsi="Times New Roman"/>
          <w:i/>
          <w:sz w:val="24"/>
          <w:szCs w:val="24"/>
        </w:rPr>
        <w:t xml:space="preserve">ia) within the country further complicate this issue, as </w:t>
      </w:r>
      <w:proofErr w:type="spellStart"/>
      <w:r w:rsidR="00F25838">
        <w:rPr>
          <w:rFonts w:ascii="Times New Roman" w:hAnsi="Times New Roman"/>
          <w:i/>
          <w:sz w:val="24"/>
          <w:szCs w:val="24"/>
        </w:rPr>
        <w:t>Shari’ah</w:t>
      </w:r>
      <w:proofErr w:type="spellEnd"/>
      <w:r w:rsidRPr="00163F3F">
        <w:rPr>
          <w:rFonts w:ascii="Times New Roman" w:hAnsi="Times New Roman"/>
          <w:i/>
          <w:sz w:val="24"/>
          <w:szCs w:val="24"/>
        </w:rPr>
        <w:t xml:space="preserve"> law fundamentally opposes secularism. Therefore, the doctrinal methodology was employed in this paper to examine Nigeria's laws and other relevant literature to determine the nation's stance on secularism.</w:t>
      </w:r>
      <w:r>
        <w:rPr>
          <w:rFonts w:ascii="Times New Roman" w:hAnsi="Times New Roman"/>
          <w:sz w:val="24"/>
          <w:szCs w:val="24"/>
        </w:rPr>
        <w:t xml:space="preserve"> </w:t>
      </w:r>
      <w:r w:rsidRPr="00163F3F">
        <w:rPr>
          <w:rFonts w:ascii="Times New Roman" w:hAnsi="Times New Roman"/>
          <w:i/>
          <w:sz w:val="24"/>
          <w:szCs w:val="24"/>
        </w:rPr>
        <w:t>The paper concludes that based on constitutional evidence and prevailing practices, Nigeria is not a secular state but a multi-religious one, where no single religion holds supremacy over the others.</w:t>
      </w:r>
    </w:p>
    <w:p w:rsidR="000923E0" w:rsidRPr="00FA1E12" w:rsidRDefault="008C20BF" w:rsidP="00C07930">
      <w:pPr>
        <w:spacing w:after="0" w:line="240" w:lineRule="auto"/>
        <w:ind w:left="414" w:firstLine="720"/>
        <w:jc w:val="both"/>
        <w:rPr>
          <w:rFonts w:ascii="Times New Roman" w:hAnsi="Times New Roman"/>
          <w:sz w:val="24"/>
          <w:szCs w:val="24"/>
        </w:rPr>
      </w:pPr>
      <w:r w:rsidRPr="00FA1E12">
        <w:rPr>
          <w:rFonts w:ascii="Times New Roman" w:hAnsi="Times New Roman"/>
          <w:b/>
          <w:sz w:val="24"/>
          <w:szCs w:val="24"/>
        </w:rPr>
        <w:t>Keywords:</w:t>
      </w:r>
      <w:r w:rsidR="007D309F" w:rsidRPr="00FA1E12">
        <w:rPr>
          <w:rFonts w:ascii="Times New Roman" w:hAnsi="Times New Roman"/>
          <w:b/>
          <w:sz w:val="24"/>
          <w:szCs w:val="24"/>
        </w:rPr>
        <w:t xml:space="preserve"> </w:t>
      </w:r>
      <w:r w:rsidR="00A209A1" w:rsidRPr="00FA1E12">
        <w:rPr>
          <w:rFonts w:ascii="Times New Roman" w:hAnsi="Times New Roman"/>
          <w:sz w:val="24"/>
          <w:szCs w:val="24"/>
        </w:rPr>
        <w:t>Secularism,</w:t>
      </w:r>
      <w:r w:rsidR="007D309F" w:rsidRPr="00FA1E12">
        <w:rPr>
          <w:rFonts w:ascii="Times New Roman" w:hAnsi="Times New Roman"/>
          <w:sz w:val="24"/>
          <w:szCs w:val="24"/>
        </w:rPr>
        <w:t xml:space="preserve"> Nigeria,</w:t>
      </w:r>
      <w:r w:rsidR="00A209A1" w:rsidRPr="00FA1E12">
        <w:rPr>
          <w:rFonts w:ascii="Times New Roman" w:hAnsi="Times New Roman"/>
          <w:sz w:val="24"/>
          <w:szCs w:val="24"/>
        </w:rPr>
        <w:t xml:space="preserve"> Islamic Law, Religion, Constitution</w:t>
      </w:r>
      <w:r w:rsidR="000E5873" w:rsidRPr="00FA1E12">
        <w:rPr>
          <w:rFonts w:ascii="Times New Roman" w:hAnsi="Times New Roman"/>
          <w:sz w:val="24"/>
          <w:szCs w:val="24"/>
        </w:rPr>
        <w:t xml:space="preserve"> </w:t>
      </w:r>
    </w:p>
    <w:p w:rsidR="00FA1E12" w:rsidRPr="00FA1E12" w:rsidRDefault="00FA1E12" w:rsidP="00FA1E12">
      <w:pPr>
        <w:spacing w:after="0" w:line="360" w:lineRule="auto"/>
        <w:rPr>
          <w:rFonts w:ascii="Times New Roman" w:hAnsi="Times New Roman"/>
          <w:sz w:val="24"/>
          <w:szCs w:val="24"/>
        </w:rPr>
      </w:pPr>
    </w:p>
    <w:p w:rsidR="00FA1E12" w:rsidRPr="00FA1E12" w:rsidRDefault="00FA1E12" w:rsidP="00FA1E12">
      <w:pPr>
        <w:spacing w:after="0" w:line="360" w:lineRule="auto"/>
        <w:rPr>
          <w:rFonts w:ascii="Times New Roman" w:hAnsi="Times New Roman"/>
          <w:sz w:val="24"/>
          <w:szCs w:val="24"/>
        </w:rPr>
      </w:pPr>
    </w:p>
    <w:p w:rsidR="000923E0" w:rsidRPr="00FA1E12" w:rsidRDefault="008F7ED4" w:rsidP="00FA1E12">
      <w:pPr>
        <w:pStyle w:val="ListParagraph"/>
        <w:numPr>
          <w:ilvl w:val="0"/>
          <w:numId w:val="6"/>
        </w:numPr>
        <w:spacing w:after="0" w:line="360" w:lineRule="auto"/>
        <w:rPr>
          <w:rFonts w:ascii="Times New Roman" w:hAnsi="Times New Roman"/>
          <w:b/>
          <w:sz w:val="24"/>
          <w:szCs w:val="24"/>
        </w:rPr>
      </w:pPr>
      <w:r w:rsidRPr="00FA1E12">
        <w:rPr>
          <w:rFonts w:ascii="Times New Roman" w:hAnsi="Times New Roman"/>
          <w:b/>
          <w:sz w:val="24"/>
          <w:szCs w:val="24"/>
        </w:rPr>
        <w:t>INTRODUCTION</w:t>
      </w:r>
    </w:p>
    <w:p w:rsidR="005E5527" w:rsidRDefault="005E5527" w:rsidP="005E5527">
      <w:pPr>
        <w:spacing w:line="360" w:lineRule="auto"/>
        <w:jc w:val="both"/>
      </w:pPr>
      <w:r w:rsidRPr="005E5527">
        <w:rPr>
          <w:rFonts w:ascii="Times New Roman" w:hAnsi="Times New Roman"/>
          <w:bCs/>
          <w:sz w:val="24"/>
          <w:szCs w:val="24"/>
        </w:rPr>
        <w:t>The evolution and development of secularism and secularisation occurred over generations.</w:t>
      </w:r>
      <w:r>
        <w:rPr>
          <w:rStyle w:val="FootnoteReference"/>
          <w:rFonts w:ascii="Times New Roman" w:hAnsi="Times New Roman"/>
          <w:bCs/>
          <w:sz w:val="24"/>
          <w:szCs w:val="24"/>
        </w:rPr>
        <w:footnoteReference w:id="1"/>
      </w:r>
      <w:r w:rsidRPr="005E5527">
        <w:rPr>
          <w:rFonts w:ascii="Times New Roman" w:hAnsi="Times New Roman"/>
          <w:bCs/>
          <w:sz w:val="24"/>
          <w:szCs w:val="24"/>
        </w:rPr>
        <w:t xml:space="preserve"> In the West, secularism emerged as a result of a shift from religion as the dominant force in both private and public life to a focus on reasoning, knowledge and science.</w:t>
      </w:r>
      <w:r>
        <w:rPr>
          <w:rStyle w:val="FootnoteReference"/>
          <w:rFonts w:ascii="Times New Roman" w:hAnsi="Times New Roman"/>
          <w:bCs/>
          <w:sz w:val="24"/>
          <w:szCs w:val="24"/>
        </w:rPr>
        <w:footnoteReference w:id="2"/>
      </w:r>
      <w:r w:rsidRPr="005E5527">
        <w:rPr>
          <w:rFonts w:ascii="Times New Roman" w:hAnsi="Times New Roman"/>
          <w:bCs/>
          <w:sz w:val="24"/>
          <w:szCs w:val="24"/>
        </w:rPr>
        <w:t xml:space="preserve"> This concept originated with the formation of the humanist movement in Europe during the pre-science age.</w:t>
      </w:r>
      <w:r>
        <w:rPr>
          <w:rStyle w:val="FootnoteReference"/>
          <w:rFonts w:ascii="Times New Roman" w:hAnsi="Times New Roman"/>
          <w:bCs/>
          <w:sz w:val="24"/>
          <w:szCs w:val="24"/>
        </w:rPr>
        <w:footnoteReference w:id="3"/>
      </w:r>
      <w:r w:rsidRPr="005E5527">
        <w:rPr>
          <w:rFonts w:ascii="Times New Roman" w:hAnsi="Times New Roman"/>
          <w:bCs/>
          <w:sz w:val="24"/>
          <w:szCs w:val="24"/>
        </w:rPr>
        <w:t xml:space="preserve"> The humanist </w:t>
      </w:r>
      <w:r w:rsidRPr="005E5527">
        <w:rPr>
          <w:rFonts w:ascii="Times New Roman" w:hAnsi="Times New Roman"/>
          <w:bCs/>
          <w:sz w:val="24"/>
          <w:szCs w:val="24"/>
        </w:rPr>
        <w:lastRenderedPageBreak/>
        <w:t>movement encouraged people to scrutinize religious teachings, rules and precepts through the lenses of reasoning, knowledge and science.</w:t>
      </w:r>
      <w:r>
        <w:rPr>
          <w:rStyle w:val="FootnoteReference"/>
          <w:rFonts w:ascii="Times New Roman" w:hAnsi="Times New Roman"/>
          <w:bCs/>
          <w:sz w:val="24"/>
          <w:szCs w:val="24"/>
        </w:rPr>
        <w:footnoteReference w:id="4"/>
      </w:r>
    </w:p>
    <w:p w:rsidR="005A49FB" w:rsidRPr="005A49FB" w:rsidRDefault="005E5527" w:rsidP="005A49FB">
      <w:pPr>
        <w:spacing w:line="360" w:lineRule="auto"/>
        <w:jc w:val="both"/>
        <w:rPr>
          <w:rFonts w:ascii="Times New Roman" w:hAnsi="Times New Roman"/>
          <w:bCs/>
          <w:sz w:val="24"/>
          <w:szCs w:val="24"/>
        </w:rPr>
      </w:pPr>
      <w:r>
        <w:rPr>
          <w:rFonts w:ascii="Times New Roman" w:hAnsi="Times New Roman"/>
          <w:bCs/>
          <w:sz w:val="24"/>
          <w:szCs w:val="24"/>
        </w:rPr>
        <w:t>The diverse nature of Nigeria’s culture and religion</w:t>
      </w:r>
      <w:r w:rsidR="005A49FB" w:rsidRPr="005A49FB">
        <w:rPr>
          <w:rFonts w:ascii="Times New Roman" w:hAnsi="Times New Roman"/>
          <w:bCs/>
          <w:sz w:val="24"/>
          <w:szCs w:val="24"/>
        </w:rPr>
        <w:t xml:space="preserve"> presents a unique case </w:t>
      </w:r>
      <w:r>
        <w:rPr>
          <w:rFonts w:ascii="Times New Roman" w:hAnsi="Times New Roman"/>
          <w:bCs/>
          <w:sz w:val="24"/>
          <w:szCs w:val="24"/>
        </w:rPr>
        <w:t>for</w:t>
      </w:r>
      <w:r w:rsidR="005A49FB" w:rsidRPr="005A49FB">
        <w:rPr>
          <w:rFonts w:ascii="Times New Roman" w:hAnsi="Times New Roman"/>
          <w:bCs/>
          <w:sz w:val="24"/>
          <w:szCs w:val="24"/>
        </w:rPr>
        <w:t xml:space="preserve"> the </w:t>
      </w:r>
      <w:r w:rsidRPr="005A49FB">
        <w:rPr>
          <w:rFonts w:ascii="Times New Roman" w:hAnsi="Times New Roman"/>
          <w:bCs/>
          <w:sz w:val="24"/>
          <w:szCs w:val="24"/>
        </w:rPr>
        <w:t>connection</w:t>
      </w:r>
      <w:r w:rsidR="005A49FB" w:rsidRPr="005A49FB">
        <w:rPr>
          <w:rFonts w:ascii="Times New Roman" w:hAnsi="Times New Roman"/>
          <w:bCs/>
          <w:sz w:val="24"/>
          <w:szCs w:val="24"/>
        </w:rPr>
        <w:t xml:space="preserve"> </w:t>
      </w:r>
      <w:r>
        <w:rPr>
          <w:rFonts w:ascii="Times New Roman" w:hAnsi="Times New Roman"/>
          <w:bCs/>
          <w:sz w:val="24"/>
          <w:szCs w:val="24"/>
        </w:rPr>
        <w:t>between</w:t>
      </w:r>
      <w:r w:rsidR="005A49FB" w:rsidRPr="005A49FB">
        <w:rPr>
          <w:rFonts w:ascii="Times New Roman" w:hAnsi="Times New Roman"/>
          <w:bCs/>
          <w:sz w:val="24"/>
          <w:szCs w:val="24"/>
        </w:rPr>
        <w:t xml:space="preserve"> secular governance and religious law. As a secular state, Nigeria is constitutionally committed to maintaining neutrality in religious affairs, ensuring that no religion is given preferential treatment by the state. However, the coexistence of this secular framework with the implementation of Islamic law, particularly in the predominantly Muslim northern regions, raises significant questions about the impact on the Muslim population.</w:t>
      </w:r>
    </w:p>
    <w:p w:rsidR="005A49FB" w:rsidRPr="005A49FB" w:rsidRDefault="005E5527" w:rsidP="005A49FB">
      <w:pPr>
        <w:spacing w:line="360" w:lineRule="auto"/>
        <w:jc w:val="both"/>
        <w:rPr>
          <w:rFonts w:ascii="Times New Roman" w:hAnsi="Times New Roman"/>
          <w:bCs/>
          <w:sz w:val="24"/>
          <w:szCs w:val="24"/>
        </w:rPr>
      </w:pPr>
      <w:r w:rsidRPr="005A49FB">
        <w:rPr>
          <w:rFonts w:ascii="Times New Roman" w:hAnsi="Times New Roman"/>
          <w:bCs/>
          <w:sz w:val="24"/>
          <w:szCs w:val="24"/>
        </w:rPr>
        <w:t xml:space="preserve">The </w:t>
      </w:r>
      <w:r w:rsidR="005A49FB" w:rsidRPr="005A49FB">
        <w:rPr>
          <w:rFonts w:ascii="Times New Roman" w:hAnsi="Times New Roman"/>
          <w:bCs/>
          <w:sz w:val="24"/>
          <w:szCs w:val="24"/>
        </w:rPr>
        <w:t xml:space="preserve">introduction of </w:t>
      </w:r>
      <w:proofErr w:type="spellStart"/>
      <w:r w:rsidR="00F25838">
        <w:rPr>
          <w:rFonts w:ascii="Times New Roman" w:hAnsi="Times New Roman"/>
          <w:bCs/>
          <w:sz w:val="24"/>
          <w:szCs w:val="24"/>
        </w:rPr>
        <w:t>Shari’ah</w:t>
      </w:r>
      <w:proofErr w:type="spellEnd"/>
      <w:r w:rsidR="005A49FB" w:rsidRPr="005A49FB">
        <w:rPr>
          <w:rFonts w:ascii="Times New Roman" w:hAnsi="Times New Roman"/>
          <w:bCs/>
          <w:sz w:val="24"/>
          <w:szCs w:val="24"/>
        </w:rPr>
        <w:t xml:space="preserve"> law in twelve northern states </w:t>
      </w:r>
      <w:r>
        <w:rPr>
          <w:rFonts w:ascii="Times New Roman" w:hAnsi="Times New Roman"/>
          <w:bCs/>
          <w:sz w:val="24"/>
          <w:szCs w:val="24"/>
        </w:rPr>
        <w:t xml:space="preserve">in Nigeria </w:t>
      </w:r>
      <w:r w:rsidR="005A49FB" w:rsidRPr="005A49FB">
        <w:rPr>
          <w:rFonts w:ascii="Times New Roman" w:hAnsi="Times New Roman"/>
          <w:bCs/>
          <w:sz w:val="24"/>
          <w:szCs w:val="24"/>
        </w:rPr>
        <w:t>since the early 2000s</w:t>
      </w:r>
      <w:r>
        <w:rPr>
          <w:rFonts w:ascii="Times New Roman" w:hAnsi="Times New Roman"/>
          <w:bCs/>
          <w:sz w:val="24"/>
          <w:szCs w:val="24"/>
        </w:rPr>
        <w:t xml:space="preserve"> has had profound social, legal</w:t>
      </w:r>
      <w:r w:rsidR="005A49FB" w:rsidRPr="005A49FB">
        <w:rPr>
          <w:rFonts w:ascii="Times New Roman" w:hAnsi="Times New Roman"/>
          <w:bCs/>
          <w:sz w:val="24"/>
          <w:szCs w:val="24"/>
        </w:rPr>
        <w:t xml:space="preserve"> and political implications</w:t>
      </w:r>
      <w:r>
        <w:rPr>
          <w:rFonts w:ascii="Times New Roman" w:hAnsi="Times New Roman"/>
          <w:bCs/>
          <w:sz w:val="24"/>
          <w:szCs w:val="24"/>
        </w:rPr>
        <w:t xml:space="preserve"> on the Nigerian legal system</w:t>
      </w:r>
      <w:r w:rsidR="005A49FB" w:rsidRPr="005A49FB">
        <w:rPr>
          <w:rFonts w:ascii="Times New Roman" w:hAnsi="Times New Roman"/>
          <w:bCs/>
          <w:sz w:val="24"/>
          <w:szCs w:val="24"/>
        </w:rPr>
        <w:t>. This dual legal system, where Islamic law operates alongside the national legal framework, influences the daily lives of millions of Nigerian Muslims.</w:t>
      </w:r>
      <w:r>
        <w:rPr>
          <w:rStyle w:val="FootnoteReference"/>
          <w:rFonts w:ascii="Times New Roman" w:hAnsi="Times New Roman"/>
          <w:bCs/>
          <w:sz w:val="24"/>
          <w:szCs w:val="24"/>
        </w:rPr>
        <w:footnoteReference w:id="5"/>
      </w:r>
      <w:r w:rsidR="005A49FB" w:rsidRPr="005A49FB">
        <w:rPr>
          <w:rFonts w:ascii="Times New Roman" w:hAnsi="Times New Roman"/>
          <w:bCs/>
          <w:sz w:val="24"/>
          <w:szCs w:val="24"/>
        </w:rPr>
        <w:t xml:space="preserve"> The enforcement of </w:t>
      </w:r>
      <w:proofErr w:type="spellStart"/>
      <w:r w:rsidR="00F25838">
        <w:rPr>
          <w:rFonts w:ascii="Times New Roman" w:hAnsi="Times New Roman"/>
          <w:bCs/>
          <w:sz w:val="24"/>
          <w:szCs w:val="24"/>
        </w:rPr>
        <w:t>Shari’ah</w:t>
      </w:r>
      <w:proofErr w:type="spellEnd"/>
      <w:r w:rsidR="005A49FB" w:rsidRPr="005A49FB">
        <w:rPr>
          <w:rFonts w:ascii="Times New Roman" w:hAnsi="Times New Roman"/>
          <w:bCs/>
          <w:sz w:val="24"/>
          <w:szCs w:val="24"/>
        </w:rPr>
        <w:t xml:space="preserve"> has affected various aspects of life, including family law, criminal justice, and personal conduct. For instance, issues such as marriage, divorce, inheritance, and criminal penalties are governed by Islamic principles in these regions, which sometimes conflict with the national legal standards.</w:t>
      </w:r>
      <w:r>
        <w:rPr>
          <w:rStyle w:val="FootnoteReference"/>
          <w:rFonts w:ascii="Times New Roman" w:hAnsi="Times New Roman"/>
          <w:bCs/>
          <w:sz w:val="24"/>
          <w:szCs w:val="24"/>
        </w:rPr>
        <w:footnoteReference w:id="6"/>
      </w:r>
    </w:p>
    <w:p w:rsidR="005A49FB" w:rsidRPr="005A49FB" w:rsidRDefault="005A49FB" w:rsidP="005A49FB">
      <w:pPr>
        <w:spacing w:line="360" w:lineRule="auto"/>
        <w:jc w:val="both"/>
        <w:rPr>
          <w:rFonts w:ascii="Times New Roman" w:hAnsi="Times New Roman"/>
          <w:bCs/>
          <w:sz w:val="24"/>
          <w:szCs w:val="24"/>
        </w:rPr>
      </w:pPr>
      <w:r w:rsidRPr="005A49FB">
        <w:rPr>
          <w:rFonts w:ascii="Times New Roman" w:hAnsi="Times New Roman"/>
          <w:bCs/>
          <w:sz w:val="24"/>
          <w:szCs w:val="24"/>
        </w:rPr>
        <w:t xml:space="preserve">The implementation of Islamic law has </w:t>
      </w:r>
      <w:r w:rsidR="004A2C5B">
        <w:rPr>
          <w:rFonts w:ascii="Times New Roman" w:hAnsi="Times New Roman"/>
          <w:bCs/>
          <w:sz w:val="24"/>
          <w:szCs w:val="24"/>
        </w:rPr>
        <w:t>brought about</w:t>
      </w:r>
      <w:r w:rsidRPr="005A49FB">
        <w:rPr>
          <w:rFonts w:ascii="Times New Roman" w:hAnsi="Times New Roman"/>
          <w:bCs/>
          <w:sz w:val="24"/>
          <w:szCs w:val="24"/>
        </w:rPr>
        <w:t xml:space="preserve"> debates </w:t>
      </w:r>
      <w:r w:rsidR="004A2C5B">
        <w:rPr>
          <w:rFonts w:ascii="Times New Roman" w:hAnsi="Times New Roman"/>
          <w:bCs/>
          <w:sz w:val="24"/>
          <w:szCs w:val="24"/>
        </w:rPr>
        <w:t>on</w:t>
      </w:r>
      <w:r w:rsidRPr="005A49FB">
        <w:rPr>
          <w:rFonts w:ascii="Times New Roman" w:hAnsi="Times New Roman"/>
          <w:bCs/>
          <w:sz w:val="24"/>
          <w:szCs w:val="24"/>
        </w:rPr>
        <w:t xml:space="preserve"> its compatibility with Nigeria's secular constitution and the implications for religious freedom and human rights. Proponents argue that </w:t>
      </w:r>
      <w:proofErr w:type="spellStart"/>
      <w:r w:rsidR="00F25838">
        <w:rPr>
          <w:rFonts w:ascii="Times New Roman" w:hAnsi="Times New Roman"/>
          <w:bCs/>
          <w:sz w:val="24"/>
          <w:szCs w:val="24"/>
        </w:rPr>
        <w:t>Shari’ah</w:t>
      </w:r>
      <w:proofErr w:type="spellEnd"/>
      <w:r w:rsidRPr="005A49FB">
        <w:rPr>
          <w:rFonts w:ascii="Times New Roman" w:hAnsi="Times New Roman"/>
          <w:bCs/>
          <w:sz w:val="24"/>
          <w:szCs w:val="24"/>
        </w:rPr>
        <w:t xml:space="preserve"> law reflects the cultural and religious values of the Muslim population, providing a legal system that aligns with their beliefs and practices. They contend that it fosters social cohesion and moral conduct within the community.</w:t>
      </w:r>
      <w:r w:rsidR="004A2C5B">
        <w:rPr>
          <w:rStyle w:val="FootnoteReference"/>
          <w:rFonts w:ascii="Times New Roman" w:hAnsi="Times New Roman"/>
          <w:bCs/>
          <w:sz w:val="24"/>
          <w:szCs w:val="24"/>
        </w:rPr>
        <w:footnoteReference w:id="7"/>
      </w:r>
      <w:r w:rsidRPr="005A49FB">
        <w:rPr>
          <w:rFonts w:ascii="Times New Roman" w:hAnsi="Times New Roman"/>
          <w:bCs/>
          <w:sz w:val="24"/>
          <w:szCs w:val="24"/>
        </w:rPr>
        <w:t xml:space="preserve"> However, critics highlight concerns about gender inequality, discrimination against religious minorities, and potential human rights violations under </w:t>
      </w:r>
      <w:proofErr w:type="spellStart"/>
      <w:r w:rsidR="00F25838">
        <w:rPr>
          <w:rFonts w:ascii="Times New Roman" w:hAnsi="Times New Roman"/>
          <w:bCs/>
          <w:sz w:val="24"/>
          <w:szCs w:val="24"/>
        </w:rPr>
        <w:t>Shari’ah</w:t>
      </w:r>
      <w:proofErr w:type="spellEnd"/>
      <w:r w:rsidRPr="005A49FB">
        <w:rPr>
          <w:rFonts w:ascii="Times New Roman" w:hAnsi="Times New Roman"/>
          <w:bCs/>
          <w:sz w:val="24"/>
          <w:szCs w:val="24"/>
        </w:rPr>
        <w:t xml:space="preserve"> law. The tension between upholding religious traditions and adhering to international human rights standards is a central theme in this discourse.</w:t>
      </w:r>
    </w:p>
    <w:p w:rsidR="005A49FB" w:rsidRPr="005A49FB" w:rsidRDefault="005A49FB" w:rsidP="005A49FB">
      <w:pPr>
        <w:spacing w:line="360" w:lineRule="auto"/>
        <w:jc w:val="both"/>
        <w:rPr>
          <w:rFonts w:ascii="Times New Roman" w:hAnsi="Times New Roman"/>
          <w:bCs/>
          <w:sz w:val="24"/>
          <w:szCs w:val="24"/>
        </w:rPr>
      </w:pPr>
    </w:p>
    <w:p w:rsidR="005A49FB" w:rsidRPr="005A49FB" w:rsidRDefault="005A49FB" w:rsidP="005A49FB">
      <w:pPr>
        <w:spacing w:line="360" w:lineRule="auto"/>
        <w:jc w:val="both"/>
        <w:rPr>
          <w:rFonts w:ascii="Times New Roman" w:hAnsi="Times New Roman"/>
          <w:bCs/>
          <w:sz w:val="24"/>
          <w:szCs w:val="24"/>
        </w:rPr>
      </w:pPr>
      <w:r w:rsidRPr="005A49FB">
        <w:rPr>
          <w:rFonts w:ascii="Times New Roman" w:hAnsi="Times New Roman"/>
          <w:bCs/>
          <w:sz w:val="24"/>
          <w:szCs w:val="24"/>
        </w:rPr>
        <w:lastRenderedPageBreak/>
        <w:t xml:space="preserve">Moreover, the introduction of </w:t>
      </w:r>
      <w:proofErr w:type="spellStart"/>
      <w:r w:rsidR="00F25838">
        <w:rPr>
          <w:rFonts w:ascii="Times New Roman" w:hAnsi="Times New Roman"/>
          <w:bCs/>
          <w:sz w:val="24"/>
          <w:szCs w:val="24"/>
        </w:rPr>
        <w:t>Shari’ah</w:t>
      </w:r>
      <w:proofErr w:type="spellEnd"/>
      <w:r w:rsidRPr="005A49FB">
        <w:rPr>
          <w:rFonts w:ascii="Times New Roman" w:hAnsi="Times New Roman"/>
          <w:bCs/>
          <w:sz w:val="24"/>
          <w:szCs w:val="24"/>
        </w:rPr>
        <w:t xml:space="preserve"> law has political dimensions, influencing power dynamics and governance in the northern regions. It has become a tool for political leaders to garner support from the Muslim electorate, sometimes leading to the politicization of religion and exacerbating regional and religious tensions. The coexistence of </w:t>
      </w:r>
      <w:proofErr w:type="spellStart"/>
      <w:r w:rsidR="00F25838">
        <w:rPr>
          <w:rFonts w:ascii="Times New Roman" w:hAnsi="Times New Roman"/>
          <w:bCs/>
          <w:sz w:val="24"/>
          <w:szCs w:val="24"/>
        </w:rPr>
        <w:t>Shari’ah</w:t>
      </w:r>
      <w:proofErr w:type="spellEnd"/>
      <w:r w:rsidRPr="005A49FB">
        <w:rPr>
          <w:rFonts w:ascii="Times New Roman" w:hAnsi="Times New Roman"/>
          <w:bCs/>
          <w:sz w:val="24"/>
          <w:szCs w:val="24"/>
        </w:rPr>
        <w:t xml:space="preserve"> and secular laws also raises practical challenges for the judiciary, as legal practitioners navigate conflicts between the two systems and ensure fair and consistent application of justice.</w:t>
      </w:r>
    </w:p>
    <w:p w:rsidR="00275D6D" w:rsidRDefault="00275D6D" w:rsidP="005A49FB">
      <w:pPr>
        <w:spacing w:line="360" w:lineRule="auto"/>
        <w:jc w:val="both"/>
        <w:rPr>
          <w:rFonts w:ascii="Times New Roman" w:hAnsi="Times New Roman"/>
          <w:bCs/>
          <w:sz w:val="24"/>
          <w:szCs w:val="24"/>
        </w:rPr>
      </w:pPr>
      <w:r w:rsidRPr="00345598">
        <w:rPr>
          <w:rFonts w:ascii="Times New Roman" w:hAnsi="Times New Roman"/>
          <w:bCs/>
          <w:sz w:val="24"/>
          <w:szCs w:val="24"/>
        </w:rPr>
        <w:t>This paper seeks to explore the concept of secularism within the Nigerian context</w:t>
      </w:r>
      <w:r>
        <w:rPr>
          <w:rFonts w:ascii="Times New Roman" w:hAnsi="Times New Roman"/>
          <w:bCs/>
          <w:sz w:val="24"/>
          <w:szCs w:val="24"/>
        </w:rPr>
        <w:t xml:space="preserve"> and examine</w:t>
      </w:r>
      <w:r w:rsidRPr="00345598">
        <w:rPr>
          <w:rFonts w:ascii="Times New Roman" w:hAnsi="Times New Roman"/>
          <w:bCs/>
          <w:sz w:val="24"/>
          <w:szCs w:val="24"/>
        </w:rPr>
        <w:t xml:space="preserve"> </w:t>
      </w:r>
      <w:r>
        <w:rPr>
          <w:rFonts w:ascii="Times New Roman" w:hAnsi="Times New Roman"/>
          <w:bCs/>
          <w:sz w:val="24"/>
          <w:szCs w:val="24"/>
        </w:rPr>
        <w:t xml:space="preserve">the connection between </w:t>
      </w:r>
      <w:r w:rsidRPr="00345598">
        <w:rPr>
          <w:rFonts w:ascii="Times New Roman" w:hAnsi="Times New Roman"/>
          <w:bCs/>
          <w:sz w:val="24"/>
          <w:szCs w:val="24"/>
        </w:rPr>
        <w:t xml:space="preserve">Islamic law </w:t>
      </w:r>
      <w:r>
        <w:rPr>
          <w:rFonts w:ascii="Times New Roman" w:hAnsi="Times New Roman"/>
          <w:bCs/>
          <w:sz w:val="24"/>
          <w:szCs w:val="24"/>
        </w:rPr>
        <w:t>and</w:t>
      </w:r>
      <w:r w:rsidRPr="00345598">
        <w:rPr>
          <w:rFonts w:ascii="Times New Roman" w:hAnsi="Times New Roman"/>
          <w:bCs/>
          <w:sz w:val="24"/>
          <w:szCs w:val="24"/>
        </w:rPr>
        <w:t xml:space="preserve"> the socio-political and legal frameworks of the nation. By </w:t>
      </w:r>
      <w:proofErr w:type="spellStart"/>
      <w:r w:rsidRPr="00345598">
        <w:rPr>
          <w:rFonts w:ascii="Times New Roman" w:hAnsi="Times New Roman"/>
          <w:bCs/>
          <w:sz w:val="24"/>
          <w:szCs w:val="24"/>
        </w:rPr>
        <w:t>analyzing</w:t>
      </w:r>
      <w:proofErr w:type="spellEnd"/>
      <w:r w:rsidRPr="00345598">
        <w:rPr>
          <w:rFonts w:ascii="Times New Roman" w:hAnsi="Times New Roman"/>
          <w:bCs/>
          <w:sz w:val="24"/>
          <w:szCs w:val="24"/>
        </w:rPr>
        <w:t xml:space="preserve"> constitutional provisions, historical contexts, and contemporary practices, this study aims to determine whether Nigeria can be accurately described as a secular state or if it is more appropriately characterized as a multi-religious entity. Through a doctrinal methodology, this paper will probe the legal and constitutional </w:t>
      </w:r>
      <w:r>
        <w:rPr>
          <w:rFonts w:ascii="Times New Roman" w:hAnsi="Times New Roman"/>
          <w:bCs/>
          <w:sz w:val="24"/>
          <w:szCs w:val="24"/>
        </w:rPr>
        <w:t>frameworks in Nigeria</w:t>
      </w:r>
      <w:r w:rsidRPr="00345598">
        <w:rPr>
          <w:rFonts w:ascii="Times New Roman" w:hAnsi="Times New Roman"/>
          <w:bCs/>
          <w:sz w:val="24"/>
          <w:szCs w:val="24"/>
        </w:rPr>
        <w:t>, comparing it with secular practices globally and evaluating the unique challenges posed by the integration of Islamic law.</w:t>
      </w:r>
    </w:p>
    <w:p w:rsidR="000923E0" w:rsidRPr="00903A16" w:rsidRDefault="00903A16" w:rsidP="00903A16">
      <w:pPr>
        <w:spacing w:line="360" w:lineRule="auto"/>
        <w:jc w:val="both"/>
        <w:rPr>
          <w:rFonts w:ascii="Times New Roman" w:hAnsi="Times New Roman"/>
          <w:bCs/>
          <w:sz w:val="24"/>
          <w:szCs w:val="24"/>
        </w:rPr>
      </w:pPr>
      <w:r>
        <w:rPr>
          <w:rFonts w:ascii="Times New Roman" w:hAnsi="Times New Roman"/>
          <w:b/>
          <w:sz w:val="24"/>
          <w:szCs w:val="24"/>
        </w:rPr>
        <w:t xml:space="preserve">2.0 </w:t>
      </w:r>
      <w:r w:rsidR="00FA1E12" w:rsidRPr="00FA1E12">
        <w:rPr>
          <w:rFonts w:ascii="Times New Roman" w:hAnsi="Times New Roman"/>
          <w:b/>
          <w:sz w:val="24"/>
          <w:szCs w:val="24"/>
        </w:rPr>
        <w:t>MEANING OF SECULARISM AND SECULARISATION</w:t>
      </w:r>
    </w:p>
    <w:p w:rsidR="00895FAD" w:rsidRPr="00FA1E12" w:rsidRDefault="00AA74BF" w:rsidP="008E522D">
      <w:pPr>
        <w:spacing w:line="360" w:lineRule="auto"/>
        <w:jc w:val="both"/>
        <w:rPr>
          <w:rFonts w:ascii="Times New Roman" w:hAnsi="Times New Roman"/>
          <w:bCs/>
          <w:sz w:val="24"/>
          <w:szCs w:val="24"/>
        </w:rPr>
      </w:pPr>
      <w:r w:rsidRPr="00AA74BF">
        <w:rPr>
          <w:rFonts w:ascii="Times New Roman" w:hAnsi="Times New Roman"/>
          <w:bCs/>
          <w:sz w:val="24"/>
          <w:szCs w:val="24"/>
        </w:rPr>
        <w:t xml:space="preserve">The terms 'secularism' and 'secularization' are </w:t>
      </w:r>
      <w:r w:rsidR="002D7709">
        <w:rPr>
          <w:rFonts w:ascii="Times New Roman" w:hAnsi="Times New Roman"/>
          <w:bCs/>
          <w:sz w:val="24"/>
          <w:szCs w:val="24"/>
        </w:rPr>
        <w:t>almost</w:t>
      </w:r>
      <w:r w:rsidRPr="00AA74BF">
        <w:rPr>
          <w:rFonts w:ascii="Times New Roman" w:hAnsi="Times New Roman"/>
          <w:bCs/>
          <w:sz w:val="24"/>
          <w:szCs w:val="24"/>
        </w:rPr>
        <w:t xml:space="preserve"> synonymous</w:t>
      </w:r>
      <w:r w:rsidR="002D7709">
        <w:rPr>
          <w:rFonts w:ascii="Times New Roman" w:hAnsi="Times New Roman"/>
          <w:bCs/>
          <w:sz w:val="24"/>
          <w:szCs w:val="24"/>
        </w:rPr>
        <w:t>. Secularism means</w:t>
      </w:r>
      <w:r w:rsidRPr="00AA74BF">
        <w:rPr>
          <w:rFonts w:ascii="Times New Roman" w:hAnsi="Times New Roman"/>
          <w:bCs/>
          <w:sz w:val="24"/>
          <w:szCs w:val="24"/>
        </w:rPr>
        <w:t xml:space="preserve"> an ideology </w:t>
      </w:r>
      <w:r w:rsidR="002D7709">
        <w:rPr>
          <w:rFonts w:ascii="Times New Roman" w:hAnsi="Times New Roman"/>
          <w:bCs/>
          <w:sz w:val="24"/>
          <w:szCs w:val="24"/>
        </w:rPr>
        <w:t>while secularization means</w:t>
      </w:r>
      <w:r w:rsidRPr="00AA74BF">
        <w:rPr>
          <w:rFonts w:ascii="Times New Roman" w:hAnsi="Times New Roman"/>
          <w:bCs/>
          <w:sz w:val="24"/>
          <w:szCs w:val="24"/>
        </w:rPr>
        <w:t xml:space="preserve"> the process of socio-cultural </w:t>
      </w:r>
      <w:r>
        <w:rPr>
          <w:rFonts w:ascii="Times New Roman" w:hAnsi="Times New Roman"/>
          <w:bCs/>
          <w:sz w:val="24"/>
          <w:szCs w:val="24"/>
        </w:rPr>
        <w:t>and intellectual transformation</w:t>
      </w:r>
      <w:r w:rsidR="000923E0" w:rsidRPr="00FA1E12">
        <w:rPr>
          <w:rFonts w:ascii="Times New Roman" w:hAnsi="Times New Roman"/>
          <w:bCs/>
          <w:sz w:val="24"/>
          <w:szCs w:val="24"/>
        </w:rPr>
        <w:t>.</w:t>
      </w:r>
      <w:r w:rsidR="000923E0" w:rsidRPr="00FA1E12">
        <w:rPr>
          <w:rStyle w:val="FootnoteReference"/>
          <w:rFonts w:ascii="Times New Roman" w:hAnsi="Times New Roman"/>
          <w:bCs/>
          <w:sz w:val="24"/>
          <w:szCs w:val="24"/>
        </w:rPr>
        <w:footnoteReference w:id="8"/>
      </w:r>
      <w:r w:rsidR="000923E0" w:rsidRPr="00FA1E12">
        <w:rPr>
          <w:rFonts w:ascii="Times New Roman" w:hAnsi="Times New Roman"/>
          <w:bCs/>
          <w:sz w:val="24"/>
          <w:szCs w:val="24"/>
        </w:rPr>
        <w:t xml:space="preserve"> </w:t>
      </w:r>
      <w:r w:rsidRPr="00AA74BF">
        <w:rPr>
          <w:rFonts w:ascii="Times New Roman" w:hAnsi="Times New Roman"/>
          <w:bCs/>
          <w:sz w:val="24"/>
          <w:szCs w:val="24"/>
        </w:rPr>
        <w:t xml:space="preserve">Secularism originates from the Latin word </w:t>
      </w:r>
      <w:proofErr w:type="spellStart"/>
      <w:r w:rsidRPr="00AA74BF">
        <w:rPr>
          <w:rFonts w:ascii="Times New Roman" w:hAnsi="Times New Roman"/>
          <w:bCs/>
          <w:sz w:val="24"/>
          <w:szCs w:val="24"/>
        </w:rPr>
        <w:t>saeculum</w:t>
      </w:r>
      <w:proofErr w:type="spellEnd"/>
      <w:r w:rsidRPr="00AA74BF">
        <w:rPr>
          <w:rFonts w:ascii="Times New Roman" w:hAnsi="Times New Roman"/>
          <w:bCs/>
          <w:sz w:val="24"/>
          <w:szCs w:val="24"/>
        </w:rPr>
        <w:t>, which, according to Williams,</w:t>
      </w:r>
      <w:r>
        <w:rPr>
          <w:rStyle w:val="FootnoteReference"/>
          <w:rFonts w:ascii="Times New Roman" w:hAnsi="Times New Roman"/>
          <w:bCs/>
          <w:sz w:val="24"/>
          <w:szCs w:val="24"/>
        </w:rPr>
        <w:footnoteReference w:id="9"/>
      </w:r>
      <w:r w:rsidR="00AF58B2">
        <w:rPr>
          <w:rFonts w:ascii="Times New Roman" w:hAnsi="Times New Roman"/>
          <w:bCs/>
          <w:sz w:val="24"/>
          <w:szCs w:val="24"/>
        </w:rPr>
        <w:t xml:space="preserve"> means ‘of this age’</w:t>
      </w:r>
      <w:r w:rsidRPr="00AA74BF">
        <w:rPr>
          <w:rFonts w:ascii="Times New Roman" w:hAnsi="Times New Roman"/>
          <w:bCs/>
          <w:sz w:val="24"/>
          <w:szCs w:val="24"/>
        </w:rPr>
        <w:t xml:space="preserve"> or </w:t>
      </w:r>
      <w:r w:rsidR="00AF58B2">
        <w:rPr>
          <w:rFonts w:ascii="Times New Roman" w:hAnsi="Times New Roman"/>
          <w:bCs/>
          <w:sz w:val="24"/>
          <w:szCs w:val="24"/>
        </w:rPr>
        <w:t>‘</w:t>
      </w:r>
      <w:r w:rsidRPr="00AA74BF">
        <w:rPr>
          <w:rFonts w:ascii="Times New Roman" w:hAnsi="Times New Roman"/>
          <w:bCs/>
          <w:sz w:val="24"/>
          <w:szCs w:val="24"/>
        </w:rPr>
        <w:t>related to this world</w:t>
      </w:r>
      <w:r w:rsidR="00AF58B2">
        <w:rPr>
          <w:rFonts w:ascii="Times New Roman" w:hAnsi="Times New Roman"/>
          <w:bCs/>
          <w:sz w:val="24"/>
          <w:szCs w:val="24"/>
        </w:rPr>
        <w:t>’</w:t>
      </w:r>
      <w:r w:rsidRPr="00AA74BF">
        <w:rPr>
          <w:rFonts w:ascii="Times New Roman" w:hAnsi="Times New Roman"/>
          <w:bCs/>
          <w:sz w:val="24"/>
          <w:szCs w:val="24"/>
        </w:rPr>
        <w:t xml:space="preserve"> in a temporal sense, rather than referring to physical space.</w:t>
      </w:r>
    </w:p>
    <w:p w:rsidR="000923E0" w:rsidRPr="00FA1E12" w:rsidRDefault="00345598" w:rsidP="008E522D">
      <w:pPr>
        <w:spacing w:line="360" w:lineRule="auto"/>
        <w:jc w:val="both"/>
        <w:rPr>
          <w:rFonts w:ascii="Times New Roman" w:hAnsi="Times New Roman"/>
          <w:bCs/>
          <w:sz w:val="24"/>
          <w:szCs w:val="24"/>
        </w:rPr>
      </w:pPr>
      <w:r>
        <w:rPr>
          <w:rFonts w:ascii="Times New Roman" w:hAnsi="Times New Roman"/>
          <w:bCs/>
          <w:sz w:val="24"/>
          <w:szCs w:val="24"/>
        </w:rPr>
        <w:t xml:space="preserve">Secularism has </w:t>
      </w:r>
      <w:r w:rsidR="000923E0" w:rsidRPr="00FA1E12">
        <w:rPr>
          <w:rFonts w:ascii="Times New Roman" w:hAnsi="Times New Roman"/>
          <w:bCs/>
          <w:sz w:val="24"/>
          <w:szCs w:val="24"/>
        </w:rPr>
        <w:t xml:space="preserve">attracted different interpretations and definitions from different scholars and schools of thought. </w:t>
      </w:r>
      <w:proofErr w:type="spellStart"/>
      <w:r w:rsidR="000923E0" w:rsidRPr="00FA1E12">
        <w:rPr>
          <w:rFonts w:ascii="Times New Roman" w:hAnsi="Times New Roman"/>
          <w:bCs/>
          <w:sz w:val="24"/>
          <w:szCs w:val="24"/>
        </w:rPr>
        <w:t>Berkes</w:t>
      </w:r>
      <w:proofErr w:type="spellEnd"/>
      <w:r w:rsidR="000923E0" w:rsidRPr="00FA1E12">
        <w:rPr>
          <w:rStyle w:val="FootnoteReference"/>
          <w:rFonts w:ascii="Times New Roman" w:hAnsi="Times New Roman"/>
          <w:bCs/>
          <w:sz w:val="24"/>
          <w:szCs w:val="24"/>
        </w:rPr>
        <w:footnoteReference w:id="10"/>
      </w:r>
      <w:r w:rsidR="000923E0" w:rsidRPr="00FA1E12">
        <w:rPr>
          <w:rFonts w:ascii="Times New Roman" w:hAnsi="Times New Roman"/>
          <w:bCs/>
          <w:sz w:val="24"/>
          <w:szCs w:val="24"/>
        </w:rPr>
        <w:t xml:space="preserve"> defined it as emphasis on the worldly regardless of what happens in the hereafter. Chamber's Twentieth Century Dictionary</w:t>
      </w:r>
      <w:r w:rsidR="000923E0" w:rsidRPr="00FA1E12">
        <w:rPr>
          <w:rStyle w:val="FootnoteReference"/>
          <w:rFonts w:ascii="Times New Roman" w:hAnsi="Times New Roman"/>
          <w:bCs/>
          <w:sz w:val="24"/>
          <w:szCs w:val="24"/>
        </w:rPr>
        <w:footnoteReference w:id="11"/>
      </w:r>
      <w:r w:rsidR="006A2DBD" w:rsidRPr="00FA1E12">
        <w:rPr>
          <w:rFonts w:ascii="Times New Roman" w:hAnsi="Times New Roman"/>
          <w:bCs/>
          <w:sz w:val="24"/>
          <w:szCs w:val="24"/>
        </w:rPr>
        <w:t xml:space="preserve"> defines secularism as </w:t>
      </w:r>
      <w:r w:rsidR="000923E0" w:rsidRPr="00FA1E12">
        <w:rPr>
          <w:rFonts w:ascii="Times New Roman" w:hAnsi="Times New Roman"/>
          <w:bCs/>
          <w:sz w:val="24"/>
          <w:szCs w:val="24"/>
        </w:rPr>
        <w:t>the belief that the state, morals, education etc. sh</w:t>
      </w:r>
      <w:r w:rsidR="006A2DBD" w:rsidRPr="00FA1E12">
        <w:rPr>
          <w:rFonts w:ascii="Times New Roman" w:hAnsi="Times New Roman"/>
          <w:bCs/>
          <w:sz w:val="24"/>
          <w:szCs w:val="24"/>
        </w:rPr>
        <w:t>ould be independent of religion.</w:t>
      </w:r>
      <w:r w:rsidR="000923E0" w:rsidRPr="00FA1E12">
        <w:rPr>
          <w:rFonts w:ascii="Times New Roman" w:hAnsi="Times New Roman"/>
          <w:bCs/>
          <w:sz w:val="24"/>
          <w:szCs w:val="24"/>
        </w:rPr>
        <w:t xml:space="preserve"> </w:t>
      </w:r>
      <w:r w:rsidR="006A2DBD" w:rsidRPr="00FA1E12">
        <w:rPr>
          <w:rFonts w:ascii="Times New Roman" w:hAnsi="Times New Roman"/>
          <w:bCs/>
          <w:sz w:val="24"/>
          <w:szCs w:val="24"/>
        </w:rPr>
        <w:t>T</w:t>
      </w:r>
      <w:r w:rsidR="000923E0" w:rsidRPr="00FA1E12">
        <w:rPr>
          <w:rFonts w:ascii="Times New Roman" w:hAnsi="Times New Roman"/>
          <w:bCs/>
          <w:sz w:val="24"/>
          <w:szCs w:val="24"/>
        </w:rPr>
        <w:t>he oxford advanced learner’s dictionary</w:t>
      </w:r>
      <w:r w:rsidR="000923E0" w:rsidRPr="00FA1E12">
        <w:rPr>
          <w:rStyle w:val="FootnoteReference"/>
          <w:rFonts w:ascii="Times New Roman" w:hAnsi="Times New Roman"/>
          <w:bCs/>
          <w:sz w:val="24"/>
          <w:szCs w:val="24"/>
        </w:rPr>
        <w:footnoteReference w:id="12"/>
      </w:r>
      <w:r w:rsidR="000923E0" w:rsidRPr="00FA1E12">
        <w:rPr>
          <w:rFonts w:ascii="Times New Roman" w:hAnsi="Times New Roman"/>
          <w:bCs/>
          <w:sz w:val="24"/>
          <w:szCs w:val="24"/>
        </w:rPr>
        <w:t xml:space="preserve"> defines it as the </w:t>
      </w:r>
      <w:r w:rsidR="00895FAD" w:rsidRPr="00FA1E12">
        <w:rPr>
          <w:rFonts w:ascii="Times New Roman" w:hAnsi="Times New Roman"/>
          <w:bCs/>
          <w:sz w:val="24"/>
          <w:szCs w:val="24"/>
        </w:rPr>
        <w:t>b</w:t>
      </w:r>
      <w:r w:rsidR="000923E0" w:rsidRPr="00FA1E12">
        <w:rPr>
          <w:rFonts w:ascii="Times New Roman" w:hAnsi="Times New Roman"/>
          <w:bCs/>
          <w:sz w:val="24"/>
          <w:szCs w:val="24"/>
        </w:rPr>
        <w:t xml:space="preserve">elief that laws, education </w:t>
      </w:r>
      <w:proofErr w:type="spellStart"/>
      <w:r w:rsidR="000923E0" w:rsidRPr="00FA1E12">
        <w:rPr>
          <w:rFonts w:ascii="Times New Roman" w:hAnsi="Times New Roman"/>
          <w:bCs/>
          <w:sz w:val="24"/>
          <w:szCs w:val="24"/>
        </w:rPr>
        <w:t>etc</w:t>
      </w:r>
      <w:proofErr w:type="spellEnd"/>
      <w:r w:rsidR="000923E0" w:rsidRPr="00FA1E12">
        <w:rPr>
          <w:rFonts w:ascii="Times New Roman" w:hAnsi="Times New Roman"/>
          <w:bCs/>
          <w:sz w:val="24"/>
          <w:szCs w:val="24"/>
        </w:rPr>
        <w:t>, should base on facts of science, rather than religion.</w:t>
      </w:r>
      <w:r w:rsidR="00E97815" w:rsidRPr="00FA1E12">
        <w:rPr>
          <w:rFonts w:ascii="Times New Roman" w:hAnsi="Times New Roman"/>
          <w:bCs/>
          <w:sz w:val="24"/>
          <w:szCs w:val="24"/>
        </w:rPr>
        <w:t xml:space="preserve"> </w:t>
      </w:r>
      <w:r w:rsidR="000923E0" w:rsidRPr="00FA1E12">
        <w:rPr>
          <w:rFonts w:ascii="Times New Roman" w:hAnsi="Times New Roman"/>
          <w:bCs/>
          <w:sz w:val="24"/>
          <w:szCs w:val="24"/>
        </w:rPr>
        <w:t>The Lexicon Webster Dictionary</w:t>
      </w:r>
      <w:r w:rsidR="000923E0" w:rsidRPr="00FA1E12">
        <w:rPr>
          <w:rStyle w:val="FootnoteReference"/>
          <w:rFonts w:ascii="Times New Roman" w:hAnsi="Times New Roman"/>
          <w:bCs/>
          <w:sz w:val="24"/>
          <w:szCs w:val="24"/>
        </w:rPr>
        <w:footnoteReference w:id="13"/>
      </w:r>
      <w:r w:rsidR="000923E0" w:rsidRPr="00FA1E12">
        <w:rPr>
          <w:rFonts w:ascii="Times New Roman" w:hAnsi="Times New Roman"/>
          <w:bCs/>
          <w:sz w:val="24"/>
          <w:szCs w:val="24"/>
        </w:rPr>
        <w:t xml:space="preserve"> explains it as "a system of beliefs which rejects </w:t>
      </w:r>
      <w:r w:rsidR="000923E0" w:rsidRPr="00FA1E12">
        <w:rPr>
          <w:rFonts w:ascii="Times New Roman" w:hAnsi="Times New Roman"/>
          <w:bCs/>
          <w:sz w:val="24"/>
          <w:szCs w:val="24"/>
        </w:rPr>
        <w:lastRenderedPageBreak/>
        <w:t>all forms o</w:t>
      </w:r>
      <w:r w:rsidR="00B7733B" w:rsidRPr="00FA1E12">
        <w:rPr>
          <w:rFonts w:ascii="Times New Roman" w:hAnsi="Times New Roman"/>
          <w:bCs/>
          <w:sz w:val="24"/>
          <w:szCs w:val="24"/>
        </w:rPr>
        <w:t>f religiou</w:t>
      </w:r>
      <w:r>
        <w:rPr>
          <w:rFonts w:ascii="Times New Roman" w:hAnsi="Times New Roman"/>
          <w:bCs/>
          <w:sz w:val="24"/>
          <w:szCs w:val="24"/>
        </w:rPr>
        <w:t>s faith and worship. It has</w:t>
      </w:r>
      <w:r w:rsidR="00B7733B" w:rsidRPr="00FA1E12">
        <w:rPr>
          <w:rFonts w:ascii="Times New Roman" w:hAnsi="Times New Roman"/>
          <w:bCs/>
          <w:sz w:val="24"/>
          <w:szCs w:val="24"/>
        </w:rPr>
        <w:t xml:space="preserve"> also been opined</w:t>
      </w:r>
      <w:r w:rsidR="000923E0" w:rsidRPr="00FA1E12">
        <w:rPr>
          <w:rStyle w:val="FootnoteReference"/>
          <w:rFonts w:ascii="Times New Roman" w:hAnsi="Times New Roman"/>
          <w:bCs/>
          <w:sz w:val="24"/>
          <w:szCs w:val="24"/>
        </w:rPr>
        <w:footnoteReference w:id="14"/>
      </w:r>
      <w:r w:rsidR="00B7733B" w:rsidRPr="00FA1E12">
        <w:rPr>
          <w:rFonts w:ascii="Times New Roman" w:hAnsi="Times New Roman"/>
          <w:bCs/>
          <w:sz w:val="24"/>
          <w:szCs w:val="24"/>
        </w:rPr>
        <w:t xml:space="preserve"> </w:t>
      </w:r>
      <w:r w:rsidR="000923E0" w:rsidRPr="00FA1E12">
        <w:rPr>
          <w:rFonts w:ascii="Times New Roman" w:hAnsi="Times New Roman"/>
          <w:bCs/>
          <w:sz w:val="24"/>
          <w:szCs w:val="24"/>
        </w:rPr>
        <w:t xml:space="preserve"> that </w:t>
      </w:r>
      <w:r w:rsidR="00C12190" w:rsidRPr="00FA1E12">
        <w:rPr>
          <w:rFonts w:ascii="Times New Roman" w:hAnsi="Times New Roman"/>
          <w:bCs/>
          <w:sz w:val="24"/>
          <w:szCs w:val="24"/>
        </w:rPr>
        <w:t>n</w:t>
      </w:r>
      <w:r w:rsidR="000923E0" w:rsidRPr="00FA1E12">
        <w:rPr>
          <w:rFonts w:ascii="Times New Roman" w:hAnsi="Times New Roman"/>
          <w:bCs/>
          <w:sz w:val="24"/>
          <w:szCs w:val="24"/>
        </w:rPr>
        <w:t>either theism nor atheism enters into the secularist scheme because neither is provable by experience.</w:t>
      </w:r>
      <w:r w:rsidR="00903A16">
        <w:rPr>
          <w:rFonts w:ascii="Times New Roman" w:hAnsi="Times New Roman"/>
          <w:bCs/>
          <w:sz w:val="24"/>
          <w:szCs w:val="24"/>
        </w:rPr>
        <w:t xml:space="preserve"> </w:t>
      </w:r>
      <w:r w:rsidR="00903A16" w:rsidRPr="00903A16">
        <w:rPr>
          <w:rFonts w:ascii="Times New Roman" w:hAnsi="Times New Roman"/>
          <w:bCs/>
          <w:sz w:val="24"/>
          <w:szCs w:val="24"/>
        </w:rPr>
        <w:t>In Hellenic culture, "secularization" referred to a transformation in the human mind, where the basis of conduct shifted to more mundane concerns.</w:t>
      </w:r>
      <w:r w:rsidR="00903A16">
        <w:rPr>
          <w:rStyle w:val="FootnoteReference"/>
          <w:rFonts w:ascii="Times New Roman" w:hAnsi="Times New Roman"/>
          <w:bCs/>
          <w:sz w:val="24"/>
          <w:szCs w:val="24"/>
        </w:rPr>
        <w:footnoteReference w:id="15"/>
      </w:r>
    </w:p>
    <w:p w:rsidR="000923E0" w:rsidRPr="00FA1E12" w:rsidRDefault="00902980" w:rsidP="00B40CC6">
      <w:pPr>
        <w:spacing w:line="360" w:lineRule="auto"/>
        <w:jc w:val="both"/>
        <w:rPr>
          <w:rFonts w:ascii="Times New Roman" w:hAnsi="Times New Roman"/>
          <w:bCs/>
          <w:sz w:val="24"/>
          <w:szCs w:val="24"/>
        </w:rPr>
      </w:pPr>
      <w:r>
        <w:rPr>
          <w:rFonts w:ascii="Times New Roman" w:hAnsi="Times New Roman"/>
          <w:bCs/>
          <w:sz w:val="24"/>
          <w:szCs w:val="24"/>
        </w:rPr>
        <w:t>Further,</w:t>
      </w:r>
      <w:r w:rsidR="00DF5A9D">
        <w:rPr>
          <w:rFonts w:ascii="Times New Roman" w:hAnsi="Times New Roman"/>
          <w:bCs/>
          <w:sz w:val="24"/>
          <w:szCs w:val="24"/>
        </w:rPr>
        <w:t xml:space="preserve"> secularism </w:t>
      </w:r>
      <w:r>
        <w:rPr>
          <w:rFonts w:ascii="Times New Roman" w:hAnsi="Times New Roman"/>
          <w:bCs/>
          <w:sz w:val="24"/>
          <w:szCs w:val="24"/>
        </w:rPr>
        <w:t>has been defined as</w:t>
      </w:r>
      <w:r w:rsidR="00DF5A9D">
        <w:rPr>
          <w:rFonts w:ascii="Times New Roman" w:hAnsi="Times New Roman"/>
          <w:bCs/>
          <w:sz w:val="24"/>
          <w:szCs w:val="24"/>
        </w:rPr>
        <w:t xml:space="preserve"> mere </w:t>
      </w:r>
      <w:r w:rsidR="000923E0" w:rsidRPr="00FA1E12">
        <w:rPr>
          <w:rFonts w:ascii="Times New Roman" w:hAnsi="Times New Roman"/>
          <w:bCs/>
          <w:sz w:val="24"/>
          <w:szCs w:val="24"/>
        </w:rPr>
        <w:t>formality, anonymity and impersonality which imply treating persons as persons-not as things and not as intimates.</w:t>
      </w:r>
      <w:r w:rsidR="000923E0" w:rsidRPr="00FA1E12">
        <w:rPr>
          <w:rStyle w:val="FootnoteReference"/>
          <w:rFonts w:ascii="Times New Roman" w:hAnsi="Times New Roman"/>
          <w:bCs/>
          <w:sz w:val="24"/>
          <w:szCs w:val="24"/>
        </w:rPr>
        <w:footnoteReference w:id="16"/>
      </w:r>
      <w:r w:rsidR="00DF5A9D">
        <w:rPr>
          <w:rFonts w:ascii="Times New Roman" w:hAnsi="Times New Roman"/>
          <w:bCs/>
          <w:sz w:val="24"/>
          <w:szCs w:val="24"/>
        </w:rPr>
        <w:t xml:space="preserve"> Some see it as ‘</w:t>
      </w:r>
      <w:r w:rsidR="000923E0" w:rsidRPr="00DF5A9D">
        <w:rPr>
          <w:rFonts w:ascii="Times New Roman" w:hAnsi="Times New Roman"/>
          <w:bCs/>
          <w:i/>
          <w:sz w:val="24"/>
          <w:szCs w:val="24"/>
        </w:rPr>
        <w:t>mobility</w:t>
      </w:r>
      <w:r w:rsidR="00DF5A9D">
        <w:rPr>
          <w:rFonts w:ascii="Times New Roman" w:hAnsi="Times New Roman"/>
          <w:bCs/>
          <w:sz w:val="24"/>
          <w:szCs w:val="24"/>
        </w:rPr>
        <w:t>’</w:t>
      </w:r>
      <w:r w:rsidR="000923E0" w:rsidRPr="00FA1E12">
        <w:rPr>
          <w:rFonts w:ascii="Times New Roman" w:hAnsi="Times New Roman"/>
          <w:bCs/>
          <w:sz w:val="24"/>
          <w:szCs w:val="24"/>
        </w:rPr>
        <w:t xml:space="preserve"> which implies socialization.</w:t>
      </w:r>
      <w:r w:rsidR="00DF5A9D">
        <w:rPr>
          <w:rStyle w:val="FootnoteReference"/>
          <w:rFonts w:ascii="Times New Roman" w:hAnsi="Times New Roman"/>
          <w:bCs/>
          <w:sz w:val="24"/>
          <w:szCs w:val="24"/>
        </w:rPr>
        <w:footnoteReference w:id="17"/>
      </w:r>
      <w:r w:rsidR="000923E0" w:rsidRPr="00FA1E12">
        <w:rPr>
          <w:rFonts w:ascii="Times New Roman" w:hAnsi="Times New Roman"/>
          <w:bCs/>
          <w:sz w:val="24"/>
          <w:szCs w:val="24"/>
        </w:rPr>
        <w:t xml:space="preserve"> In other words, secularism means formality and socialisation. </w:t>
      </w:r>
      <w:r>
        <w:rPr>
          <w:rFonts w:ascii="Times New Roman" w:hAnsi="Times New Roman"/>
          <w:bCs/>
          <w:sz w:val="24"/>
          <w:szCs w:val="24"/>
        </w:rPr>
        <w:t xml:space="preserve"> </w:t>
      </w:r>
      <w:r w:rsidR="000923E0" w:rsidRPr="00FA1E12">
        <w:rPr>
          <w:rFonts w:ascii="Times New Roman" w:hAnsi="Times New Roman"/>
          <w:bCs/>
          <w:sz w:val="24"/>
          <w:szCs w:val="24"/>
        </w:rPr>
        <w:t>Cox</w:t>
      </w:r>
      <w:r w:rsidR="000D43C3" w:rsidRPr="00FA1E12">
        <w:rPr>
          <w:rStyle w:val="FootnoteReference"/>
          <w:rFonts w:ascii="Times New Roman" w:hAnsi="Times New Roman"/>
          <w:bCs/>
          <w:sz w:val="24"/>
          <w:szCs w:val="24"/>
        </w:rPr>
        <w:footnoteReference w:id="18"/>
      </w:r>
      <w:r w:rsidR="000D43C3" w:rsidRPr="00FA1E12">
        <w:rPr>
          <w:rFonts w:ascii="Times New Roman" w:hAnsi="Times New Roman"/>
          <w:bCs/>
          <w:sz w:val="24"/>
          <w:szCs w:val="24"/>
        </w:rPr>
        <w:t xml:space="preserve"> </w:t>
      </w:r>
      <w:r w:rsidR="000923E0" w:rsidRPr="00FA1E12">
        <w:rPr>
          <w:rFonts w:ascii="Times New Roman" w:hAnsi="Times New Roman"/>
          <w:bCs/>
          <w:sz w:val="24"/>
          <w:szCs w:val="24"/>
        </w:rPr>
        <w:t xml:space="preserve"> identifies other features of secularism as pragmatism, profanity, pluralism and tolerance. Cox stressed that secularism does not exclude religion rather it breeds religious peaceful co-existence. Wilson was said to have identified the elements of secularism as </w:t>
      </w:r>
      <w:r w:rsidR="000013B6" w:rsidRPr="00FA1E12">
        <w:rPr>
          <w:rFonts w:ascii="Times New Roman" w:hAnsi="Times New Roman"/>
          <w:bCs/>
          <w:sz w:val="24"/>
          <w:szCs w:val="24"/>
        </w:rPr>
        <w:t>a r</w:t>
      </w:r>
      <w:r w:rsidR="000923E0" w:rsidRPr="00FA1E12">
        <w:rPr>
          <w:rFonts w:ascii="Times New Roman" w:hAnsi="Times New Roman"/>
          <w:bCs/>
          <w:sz w:val="24"/>
          <w:szCs w:val="24"/>
        </w:rPr>
        <w:t>ational procedure, technology and the absence of the sacred.</w:t>
      </w:r>
      <w:r w:rsidR="000923E0" w:rsidRPr="00FA1E12">
        <w:rPr>
          <w:rStyle w:val="FootnoteReference"/>
          <w:rFonts w:ascii="Times New Roman" w:hAnsi="Times New Roman"/>
          <w:bCs/>
          <w:sz w:val="24"/>
          <w:szCs w:val="24"/>
        </w:rPr>
        <w:footnoteReference w:id="19"/>
      </w:r>
      <w:r w:rsidR="000923E0" w:rsidRPr="00FA1E12">
        <w:rPr>
          <w:rFonts w:ascii="Times New Roman" w:hAnsi="Times New Roman"/>
          <w:bCs/>
          <w:sz w:val="24"/>
          <w:szCs w:val="24"/>
        </w:rPr>
        <w:t xml:space="preserve"> </w:t>
      </w:r>
    </w:p>
    <w:p w:rsidR="00CC10D1" w:rsidRPr="00FA1E12" w:rsidRDefault="000D43C3" w:rsidP="00B40CC6">
      <w:pPr>
        <w:spacing w:line="360" w:lineRule="auto"/>
        <w:jc w:val="both"/>
        <w:rPr>
          <w:rFonts w:ascii="Times New Roman" w:hAnsi="Times New Roman"/>
          <w:bCs/>
          <w:sz w:val="24"/>
          <w:szCs w:val="24"/>
        </w:rPr>
      </w:pPr>
      <w:r w:rsidRPr="000D43C3">
        <w:rPr>
          <w:rFonts w:ascii="Times New Roman" w:hAnsi="Times New Roman"/>
          <w:bCs/>
          <w:sz w:val="24"/>
          <w:szCs w:val="24"/>
        </w:rPr>
        <w:t xml:space="preserve">Like secularism, the word "secular" has various definitions. It can </w:t>
      </w:r>
      <w:r w:rsidR="00902980">
        <w:rPr>
          <w:rFonts w:ascii="Times New Roman" w:hAnsi="Times New Roman"/>
          <w:bCs/>
          <w:sz w:val="24"/>
          <w:szCs w:val="24"/>
        </w:rPr>
        <w:t xml:space="preserve">be </w:t>
      </w:r>
      <w:r w:rsidRPr="000D43C3">
        <w:rPr>
          <w:rFonts w:ascii="Times New Roman" w:hAnsi="Times New Roman"/>
          <w:bCs/>
          <w:sz w:val="24"/>
          <w:szCs w:val="24"/>
        </w:rPr>
        <w:t>refer</w:t>
      </w:r>
      <w:r w:rsidR="00902980">
        <w:rPr>
          <w:rFonts w:ascii="Times New Roman" w:hAnsi="Times New Roman"/>
          <w:bCs/>
          <w:sz w:val="24"/>
          <w:szCs w:val="24"/>
        </w:rPr>
        <w:t>red</w:t>
      </w:r>
      <w:r w:rsidRPr="000D43C3">
        <w:rPr>
          <w:rFonts w:ascii="Times New Roman" w:hAnsi="Times New Roman"/>
          <w:bCs/>
          <w:sz w:val="24"/>
          <w:szCs w:val="24"/>
        </w:rPr>
        <w:t xml:space="preserve"> to </w:t>
      </w:r>
      <w:r w:rsidR="00902980">
        <w:rPr>
          <w:rFonts w:ascii="Times New Roman" w:hAnsi="Times New Roman"/>
          <w:bCs/>
          <w:sz w:val="24"/>
          <w:szCs w:val="24"/>
        </w:rPr>
        <w:t xml:space="preserve">as </w:t>
      </w:r>
      <w:r w:rsidRPr="000D43C3">
        <w:rPr>
          <w:rFonts w:ascii="Times New Roman" w:hAnsi="Times New Roman"/>
          <w:bCs/>
          <w:sz w:val="24"/>
          <w:szCs w:val="24"/>
        </w:rPr>
        <w:t>greater freedom of doctrinal interpretation for individual believers, whose commitment to transcendent values remains undiminished, or to the outright denial that a</w:t>
      </w:r>
      <w:r>
        <w:rPr>
          <w:rFonts w:ascii="Times New Roman" w:hAnsi="Times New Roman"/>
          <w:bCs/>
          <w:sz w:val="24"/>
          <w:szCs w:val="24"/>
        </w:rPr>
        <w:t xml:space="preserve"> sacred order exists at all</w:t>
      </w:r>
      <w:r w:rsidR="0019733C" w:rsidRPr="00FA1E12">
        <w:rPr>
          <w:rFonts w:ascii="Times New Roman" w:hAnsi="Times New Roman"/>
          <w:bCs/>
          <w:sz w:val="24"/>
          <w:szCs w:val="24"/>
        </w:rPr>
        <w:t>.</w:t>
      </w:r>
      <w:r w:rsidR="00DF5A9D" w:rsidRPr="00DF5A9D">
        <w:rPr>
          <w:rStyle w:val="FootnoteReference"/>
          <w:rFonts w:ascii="Times New Roman" w:hAnsi="Times New Roman"/>
          <w:bCs/>
          <w:sz w:val="24"/>
          <w:szCs w:val="24"/>
        </w:rPr>
        <w:t xml:space="preserve"> </w:t>
      </w:r>
      <w:r w:rsidR="00DF5A9D" w:rsidRPr="00FA1E12">
        <w:rPr>
          <w:rStyle w:val="FootnoteReference"/>
          <w:rFonts w:ascii="Times New Roman" w:hAnsi="Times New Roman"/>
          <w:bCs/>
          <w:sz w:val="24"/>
          <w:szCs w:val="24"/>
        </w:rPr>
        <w:footnoteReference w:id="20"/>
      </w:r>
    </w:p>
    <w:p w:rsidR="000923E0" w:rsidRPr="00FA1E12" w:rsidRDefault="008F7ED4" w:rsidP="00FA1E12">
      <w:pPr>
        <w:pStyle w:val="ListParagraph"/>
        <w:numPr>
          <w:ilvl w:val="0"/>
          <w:numId w:val="6"/>
        </w:numPr>
        <w:spacing w:line="360" w:lineRule="auto"/>
        <w:jc w:val="both"/>
        <w:rPr>
          <w:rFonts w:ascii="Times New Roman" w:hAnsi="Times New Roman"/>
          <w:b/>
          <w:sz w:val="24"/>
          <w:szCs w:val="24"/>
        </w:rPr>
      </w:pPr>
      <w:r w:rsidRPr="00FA1E12">
        <w:rPr>
          <w:rFonts w:ascii="Times New Roman" w:hAnsi="Times New Roman"/>
          <w:b/>
          <w:sz w:val="24"/>
          <w:szCs w:val="24"/>
        </w:rPr>
        <w:t>ISLAMIC PERSPECTIVE ON SECULARISM AND SECULARISATION</w:t>
      </w:r>
    </w:p>
    <w:p w:rsidR="0097471E" w:rsidRDefault="00117731" w:rsidP="00B40CC6">
      <w:pPr>
        <w:spacing w:line="360" w:lineRule="auto"/>
        <w:jc w:val="both"/>
        <w:rPr>
          <w:rFonts w:ascii="Times New Roman" w:hAnsi="Times New Roman"/>
          <w:bCs/>
          <w:sz w:val="24"/>
          <w:szCs w:val="24"/>
        </w:rPr>
      </w:pPr>
      <w:r w:rsidRPr="00117731">
        <w:rPr>
          <w:rFonts w:ascii="Times New Roman" w:hAnsi="Times New Roman"/>
          <w:bCs/>
          <w:sz w:val="24"/>
          <w:szCs w:val="24"/>
        </w:rPr>
        <w:t>Secularism and secularization are often contentious topics within Islamic discourse. The</w:t>
      </w:r>
      <w:r w:rsidR="00E9642C">
        <w:rPr>
          <w:rFonts w:ascii="Times New Roman" w:hAnsi="Times New Roman"/>
          <w:bCs/>
          <w:sz w:val="24"/>
          <w:szCs w:val="24"/>
        </w:rPr>
        <w:t xml:space="preserve"> concepts, </w:t>
      </w:r>
      <w:r w:rsidRPr="00117731">
        <w:rPr>
          <w:rFonts w:ascii="Times New Roman" w:hAnsi="Times New Roman"/>
          <w:bCs/>
          <w:sz w:val="24"/>
          <w:szCs w:val="24"/>
        </w:rPr>
        <w:t>originate</w:t>
      </w:r>
      <w:r w:rsidR="00E9642C">
        <w:rPr>
          <w:rFonts w:ascii="Times New Roman" w:hAnsi="Times New Roman"/>
          <w:bCs/>
          <w:sz w:val="24"/>
          <w:szCs w:val="24"/>
        </w:rPr>
        <w:t>d from Western thought.</w:t>
      </w:r>
      <w:r>
        <w:rPr>
          <w:rFonts w:ascii="Times New Roman" w:hAnsi="Times New Roman"/>
          <w:bCs/>
          <w:sz w:val="24"/>
          <w:szCs w:val="24"/>
        </w:rPr>
        <w:t xml:space="preserve"> </w:t>
      </w:r>
      <w:proofErr w:type="spellStart"/>
      <w:r w:rsidR="00962CFD" w:rsidRPr="00962CFD">
        <w:rPr>
          <w:rFonts w:ascii="Times New Roman" w:hAnsi="Times New Roman"/>
          <w:bCs/>
          <w:sz w:val="24"/>
          <w:szCs w:val="24"/>
        </w:rPr>
        <w:t>Razek</w:t>
      </w:r>
      <w:proofErr w:type="spellEnd"/>
      <w:r w:rsidR="00962CFD">
        <w:rPr>
          <w:rStyle w:val="FootnoteReference"/>
          <w:rFonts w:ascii="Times New Roman" w:hAnsi="Times New Roman"/>
          <w:bCs/>
          <w:sz w:val="24"/>
          <w:szCs w:val="24"/>
        </w:rPr>
        <w:footnoteReference w:id="21"/>
      </w:r>
      <w:r w:rsidR="00962CFD" w:rsidRPr="00962CFD">
        <w:rPr>
          <w:rFonts w:ascii="Times New Roman" w:hAnsi="Times New Roman"/>
          <w:bCs/>
          <w:sz w:val="24"/>
          <w:szCs w:val="24"/>
        </w:rPr>
        <w:t xml:space="preserve"> argued that Islam does not mandate a specific form of government and that political authority should be based on rational and secular principles. He suggested that the Caliphate was a historical institution without a direct religious mandate.</w:t>
      </w:r>
      <w:r w:rsidR="00962CFD">
        <w:rPr>
          <w:rFonts w:ascii="Times New Roman" w:hAnsi="Times New Roman"/>
          <w:bCs/>
          <w:sz w:val="24"/>
          <w:szCs w:val="24"/>
        </w:rPr>
        <w:t xml:space="preserve"> </w:t>
      </w:r>
      <w:r w:rsidR="00962CFD" w:rsidRPr="00962CFD">
        <w:rPr>
          <w:rFonts w:ascii="Times New Roman" w:hAnsi="Times New Roman"/>
          <w:bCs/>
          <w:sz w:val="24"/>
          <w:szCs w:val="24"/>
        </w:rPr>
        <w:t>An-</w:t>
      </w:r>
      <w:proofErr w:type="spellStart"/>
      <w:r w:rsidR="00962CFD" w:rsidRPr="00962CFD">
        <w:rPr>
          <w:rFonts w:ascii="Times New Roman" w:hAnsi="Times New Roman"/>
          <w:bCs/>
          <w:sz w:val="24"/>
          <w:szCs w:val="24"/>
        </w:rPr>
        <w:t>Na'im</w:t>
      </w:r>
      <w:proofErr w:type="spellEnd"/>
      <w:r w:rsidR="00962CFD" w:rsidRPr="00962CFD">
        <w:rPr>
          <w:rFonts w:ascii="Times New Roman" w:hAnsi="Times New Roman"/>
          <w:bCs/>
          <w:sz w:val="24"/>
          <w:szCs w:val="24"/>
        </w:rPr>
        <w:t xml:space="preserve"> advocates for a secular state that ensures religious freedom and protects individual rights.</w:t>
      </w:r>
      <w:r w:rsidR="00E9642C">
        <w:rPr>
          <w:rFonts w:ascii="Times New Roman" w:hAnsi="Times New Roman"/>
          <w:bCs/>
          <w:sz w:val="24"/>
          <w:szCs w:val="24"/>
        </w:rPr>
        <w:t xml:space="preserve"> </w:t>
      </w:r>
      <w:r w:rsidR="00E9642C">
        <w:rPr>
          <w:rFonts w:ascii="Times New Roman" w:hAnsi="Times New Roman"/>
          <w:bCs/>
          <w:sz w:val="24"/>
          <w:szCs w:val="24"/>
        </w:rPr>
        <w:lastRenderedPageBreak/>
        <w:t>He argued</w:t>
      </w:r>
      <w:r w:rsidR="00962CFD" w:rsidRPr="00962CFD">
        <w:rPr>
          <w:rFonts w:ascii="Times New Roman" w:hAnsi="Times New Roman"/>
          <w:bCs/>
          <w:sz w:val="24"/>
          <w:szCs w:val="24"/>
        </w:rPr>
        <w:t xml:space="preserve"> that a secular state is necessary for Muslims to practice their faith freely and authentic</w:t>
      </w:r>
      <w:r w:rsidR="00962CFD">
        <w:rPr>
          <w:rFonts w:ascii="Times New Roman" w:hAnsi="Times New Roman"/>
          <w:bCs/>
          <w:sz w:val="24"/>
          <w:szCs w:val="24"/>
        </w:rPr>
        <w:t>ally without state interference</w:t>
      </w:r>
      <w:r w:rsidR="00EF4DB0" w:rsidRPr="00FA1E12">
        <w:rPr>
          <w:rFonts w:ascii="Times New Roman" w:hAnsi="Times New Roman"/>
          <w:bCs/>
          <w:sz w:val="24"/>
          <w:szCs w:val="24"/>
        </w:rPr>
        <w:t>.</w:t>
      </w:r>
      <w:r w:rsidR="000923E0" w:rsidRPr="00FA1E12">
        <w:rPr>
          <w:rStyle w:val="FootnoteReference"/>
          <w:rFonts w:ascii="Times New Roman" w:hAnsi="Times New Roman"/>
          <w:bCs/>
          <w:sz w:val="24"/>
          <w:szCs w:val="24"/>
        </w:rPr>
        <w:footnoteReference w:id="22"/>
      </w:r>
      <w:r w:rsidR="0097471E" w:rsidRPr="00FA1E12">
        <w:rPr>
          <w:rFonts w:ascii="Times New Roman" w:hAnsi="Times New Roman"/>
          <w:bCs/>
          <w:sz w:val="24"/>
          <w:szCs w:val="24"/>
        </w:rPr>
        <w:t xml:space="preserve"> </w:t>
      </w:r>
    </w:p>
    <w:p w:rsidR="004A4EF9" w:rsidRPr="00FA1E12" w:rsidRDefault="00962CFD" w:rsidP="00B40CC6">
      <w:pPr>
        <w:spacing w:line="360" w:lineRule="auto"/>
        <w:jc w:val="both"/>
        <w:rPr>
          <w:rFonts w:ascii="Times New Roman" w:hAnsi="Times New Roman"/>
          <w:bCs/>
          <w:sz w:val="24"/>
          <w:szCs w:val="24"/>
        </w:rPr>
      </w:pPr>
      <w:r w:rsidRPr="00962CFD">
        <w:rPr>
          <w:rFonts w:ascii="Times New Roman" w:hAnsi="Times New Roman"/>
          <w:bCs/>
          <w:sz w:val="24"/>
          <w:szCs w:val="24"/>
        </w:rPr>
        <w:t xml:space="preserve">On the other hand, Scholars like </w:t>
      </w:r>
      <w:proofErr w:type="spellStart"/>
      <w:r w:rsidRPr="00962CFD">
        <w:rPr>
          <w:rFonts w:ascii="Times New Roman" w:hAnsi="Times New Roman"/>
          <w:bCs/>
          <w:sz w:val="24"/>
          <w:szCs w:val="24"/>
        </w:rPr>
        <w:t>Qutb</w:t>
      </w:r>
      <w:proofErr w:type="spellEnd"/>
      <w:r w:rsidR="00E9642C">
        <w:rPr>
          <w:rStyle w:val="FootnoteReference"/>
          <w:rFonts w:ascii="Times New Roman" w:hAnsi="Times New Roman"/>
          <w:bCs/>
          <w:sz w:val="24"/>
          <w:szCs w:val="24"/>
        </w:rPr>
        <w:footnoteReference w:id="23"/>
      </w:r>
      <w:r w:rsidRPr="00962CFD">
        <w:rPr>
          <w:rFonts w:ascii="Times New Roman" w:hAnsi="Times New Roman"/>
          <w:bCs/>
          <w:sz w:val="24"/>
          <w:szCs w:val="24"/>
        </w:rPr>
        <w:t xml:space="preserve"> argued that secularism is incompatible with Islam because it separates religion from state affairs, leading to moral decay. He believed that Islamic law (</w:t>
      </w:r>
      <w:proofErr w:type="spellStart"/>
      <w:r w:rsidR="00F25838">
        <w:rPr>
          <w:rFonts w:ascii="Times New Roman" w:hAnsi="Times New Roman"/>
          <w:bCs/>
          <w:sz w:val="24"/>
          <w:szCs w:val="24"/>
        </w:rPr>
        <w:t>Shari’ah</w:t>
      </w:r>
      <w:proofErr w:type="spellEnd"/>
      <w:r w:rsidRPr="00962CFD">
        <w:rPr>
          <w:rFonts w:ascii="Times New Roman" w:hAnsi="Times New Roman"/>
          <w:bCs/>
          <w:sz w:val="24"/>
          <w:szCs w:val="24"/>
        </w:rPr>
        <w:t>) should govern all aspects of life, including politics.</w:t>
      </w:r>
      <w:r>
        <w:rPr>
          <w:rStyle w:val="FootnoteReference"/>
          <w:rFonts w:ascii="Times New Roman" w:hAnsi="Times New Roman"/>
          <w:bCs/>
          <w:sz w:val="24"/>
          <w:szCs w:val="24"/>
        </w:rPr>
        <w:footnoteReference w:id="24"/>
      </w:r>
      <w:r>
        <w:rPr>
          <w:rFonts w:ascii="Times New Roman" w:hAnsi="Times New Roman"/>
          <w:bCs/>
          <w:sz w:val="24"/>
          <w:szCs w:val="24"/>
        </w:rPr>
        <w:t xml:space="preserve"> While </w:t>
      </w:r>
      <w:proofErr w:type="spellStart"/>
      <w:r>
        <w:rPr>
          <w:rFonts w:ascii="Times New Roman" w:hAnsi="Times New Roman"/>
          <w:bCs/>
          <w:sz w:val="24"/>
          <w:szCs w:val="24"/>
        </w:rPr>
        <w:t>Maududi</w:t>
      </w:r>
      <w:proofErr w:type="spellEnd"/>
      <w:r w:rsidR="00F25838">
        <w:rPr>
          <w:rStyle w:val="FootnoteReference"/>
          <w:rFonts w:ascii="Times New Roman" w:hAnsi="Times New Roman"/>
          <w:bCs/>
          <w:sz w:val="24"/>
          <w:szCs w:val="24"/>
        </w:rPr>
        <w:footnoteReference w:id="25"/>
      </w:r>
      <w:r>
        <w:rPr>
          <w:rFonts w:ascii="Times New Roman" w:hAnsi="Times New Roman"/>
          <w:bCs/>
          <w:sz w:val="24"/>
          <w:szCs w:val="24"/>
        </w:rPr>
        <w:t xml:space="preserve"> </w:t>
      </w:r>
      <w:r w:rsidRPr="00962CFD">
        <w:rPr>
          <w:rFonts w:ascii="Times New Roman" w:hAnsi="Times New Roman"/>
          <w:bCs/>
          <w:sz w:val="24"/>
          <w:szCs w:val="24"/>
        </w:rPr>
        <w:t xml:space="preserve">asserted that Islam provides a complete way of life, including governance. He argued that secularism undermines the divine guidance of </w:t>
      </w:r>
      <w:proofErr w:type="spellStart"/>
      <w:r w:rsidR="00F25838">
        <w:rPr>
          <w:rFonts w:ascii="Times New Roman" w:hAnsi="Times New Roman"/>
          <w:bCs/>
          <w:sz w:val="24"/>
          <w:szCs w:val="24"/>
        </w:rPr>
        <w:t>Shari’ah</w:t>
      </w:r>
      <w:proofErr w:type="spellEnd"/>
      <w:r w:rsidRPr="00962CFD">
        <w:rPr>
          <w:rFonts w:ascii="Times New Roman" w:hAnsi="Times New Roman"/>
          <w:bCs/>
          <w:sz w:val="24"/>
          <w:szCs w:val="24"/>
        </w:rPr>
        <w:t xml:space="preserve"> and that an Islamic state is necessary</w:t>
      </w:r>
      <w:r>
        <w:rPr>
          <w:rFonts w:ascii="Times New Roman" w:hAnsi="Times New Roman"/>
          <w:bCs/>
          <w:sz w:val="24"/>
          <w:szCs w:val="24"/>
        </w:rPr>
        <w:t xml:space="preserve"> to implement God's laws fully. </w:t>
      </w:r>
      <w:r w:rsidRPr="00962CFD">
        <w:rPr>
          <w:rFonts w:ascii="Times New Roman" w:hAnsi="Times New Roman"/>
          <w:bCs/>
          <w:sz w:val="24"/>
          <w:szCs w:val="24"/>
        </w:rPr>
        <w:t>Khomeini</w:t>
      </w:r>
      <w:r w:rsidR="004C2785" w:rsidRPr="00FA1E12">
        <w:rPr>
          <w:rStyle w:val="FootnoteReference"/>
          <w:rFonts w:ascii="Times New Roman" w:hAnsi="Times New Roman"/>
          <w:bCs/>
          <w:sz w:val="24"/>
          <w:szCs w:val="24"/>
        </w:rPr>
        <w:footnoteReference w:id="26"/>
      </w:r>
      <w:r w:rsidR="004C2785">
        <w:rPr>
          <w:rFonts w:ascii="Times New Roman" w:hAnsi="Times New Roman"/>
          <w:bCs/>
          <w:sz w:val="24"/>
          <w:szCs w:val="24"/>
        </w:rPr>
        <w:t xml:space="preserve"> </w:t>
      </w:r>
      <w:r w:rsidRPr="00962CFD">
        <w:rPr>
          <w:rFonts w:ascii="Times New Roman" w:hAnsi="Times New Roman"/>
          <w:bCs/>
          <w:sz w:val="24"/>
          <w:szCs w:val="24"/>
        </w:rPr>
        <w:t>leader of the Iranian Revolution, strongly opposed secularism. In his view, an Islamic state is essential to ensure that laws and governance align with Islamic principles. His ideas were instrumental in establishing the theocratic system in Iran.</w:t>
      </w:r>
      <w:r w:rsidR="000923E0" w:rsidRPr="00FA1E12">
        <w:rPr>
          <w:rFonts w:ascii="Times New Roman" w:hAnsi="Times New Roman"/>
          <w:bCs/>
          <w:sz w:val="24"/>
          <w:szCs w:val="24"/>
        </w:rPr>
        <w:t xml:space="preserve"> </w:t>
      </w:r>
    </w:p>
    <w:p w:rsidR="000923E0" w:rsidRPr="00FA1E12" w:rsidRDefault="00962CFD" w:rsidP="00B40CC6">
      <w:pPr>
        <w:spacing w:line="360" w:lineRule="auto"/>
        <w:jc w:val="both"/>
        <w:rPr>
          <w:rFonts w:ascii="Times New Roman" w:hAnsi="Times New Roman"/>
          <w:bCs/>
          <w:sz w:val="24"/>
          <w:szCs w:val="24"/>
        </w:rPr>
      </w:pPr>
      <w:r w:rsidRPr="00962CFD">
        <w:rPr>
          <w:rFonts w:ascii="Times New Roman" w:hAnsi="Times New Roman"/>
          <w:bCs/>
          <w:sz w:val="24"/>
          <w:szCs w:val="24"/>
        </w:rPr>
        <w:t xml:space="preserve">It must be clearly stated that the connotation of secularism as atheism or the negation of God is considered an act of shirk </w:t>
      </w:r>
      <w:r w:rsidR="00DB26FB">
        <w:rPr>
          <w:rFonts w:ascii="Times New Roman" w:hAnsi="Times New Roman"/>
          <w:bCs/>
          <w:sz w:val="24"/>
          <w:szCs w:val="24"/>
        </w:rPr>
        <w:t>(associating partners with God)</w:t>
      </w:r>
      <w:r w:rsidRPr="00962CFD">
        <w:rPr>
          <w:rFonts w:ascii="Times New Roman" w:hAnsi="Times New Roman"/>
          <w:bCs/>
          <w:sz w:val="24"/>
          <w:szCs w:val="24"/>
        </w:rPr>
        <w:t>. Secularism, in this context, d</w:t>
      </w:r>
      <w:r w:rsidR="004A2C5B">
        <w:rPr>
          <w:rFonts w:ascii="Times New Roman" w:hAnsi="Times New Roman"/>
          <w:bCs/>
          <w:sz w:val="24"/>
          <w:szCs w:val="24"/>
        </w:rPr>
        <w:t xml:space="preserve">enies the fundamentals of </w:t>
      </w:r>
      <w:proofErr w:type="spellStart"/>
      <w:r w:rsidR="004A2C5B">
        <w:rPr>
          <w:rFonts w:ascii="Times New Roman" w:hAnsi="Times New Roman"/>
          <w:bCs/>
          <w:sz w:val="24"/>
          <w:szCs w:val="24"/>
        </w:rPr>
        <w:t>Shari’ah</w:t>
      </w:r>
      <w:proofErr w:type="spellEnd"/>
      <w:r w:rsidRPr="00962CFD">
        <w:rPr>
          <w:rFonts w:ascii="Times New Roman" w:hAnsi="Times New Roman"/>
          <w:bCs/>
          <w:sz w:val="24"/>
          <w:szCs w:val="24"/>
        </w:rPr>
        <w:t xml:space="preserve"> and monotheism.</w:t>
      </w:r>
      <w:r w:rsidR="00DB26FB">
        <w:rPr>
          <w:rStyle w:val="FootnoteReference"/>
          <w:rFonts w:ascii="Times New Roman" w:hAnsi="Times New Roman"/>
          <w:bCs/>
          <w:sz w:val="24"/>
          <w:szCs w:val="24"/>
        </w:rPr>
        <w:footnoteReference w:id="27"/>
      </w:r>
      <w:r w:rsidRPr="00962CFD">
        <w:rPr>
          <w:rFonts w:ascii="Times New Roman" w:hAnsi="Times New Roman"/>
          <w:bCs/>
          <w:sz w:val="24"/>
          <w:szCs w:val="24"/>
        </w:rPr>
        <w:t xml:space="preserve"> Such a belief is condemned in </w:t>
      </w:r>
      <w:proofErr w:type="spellStart"/>
      <w:r w:rsidRPr="00962CFD">
        <w:rPr>
          <w:rFonts w:ascii="Times New Roman" w:hAnsi="Times New Roman"/>
          <w:bCs/>
          <w:sz w:val="24"/>
          <w:szCs w:val="24"/>
        </w:rPr>
        <w:t>Shari’ah</w:t>
      </w:r>
      <w:proofErr w:type="spellEnd"/>
      <w:r w:rsidRPr="00962CFD">
        <w:rPr>
          <w:rFonts w:ascii="Times New Roman" w:hAnsi="Times New Roman"/>
          <w:bCs/>
          <w:sz w:val="24"/>
          <w:szCs w:val="24"/>
        </w:rPr>
        <w:t xml:space="preserve"> and is believed to lead to eternal doom.</w:t>
      </w:r>
      <w:r w:rsidR="00AE6E51">
        <w:rPr>
          <w:rFonts w:ascii="Times New Roman" w:hAnsi="Times New Roman"/>
          <w:bCs/>
          <w:sz w:val="24"/>
          <w:szCs w:val="24"/>
        </w:rPr>
        <w:t xml:space="preserve"> </w:t>
      </w:r>
      <w:r w:rsidR="000026E6">
        <w:rPr>
          <w:rFonts w:ascii="Times New Roman" w:hAnsi="Times New Roman"/>
          <w:bCs/>
          <w:sz w:val="24"/>
          <w:szCs w:val="24"/>
        </w:rPr>
        <w:t>This is</w:t>
      </w:r>
      <w:r w:rsidR="000923E0" w:rsidRPr="00FA1E12">
        <w:rPr>
          <w:rFonts w:ascii="Times New Roman" w:hAnsi="Times New Roman"/>
          <w:bCs/>
          <w:sz w:val="24"/>
          <w:szCs w:val="24"/>
        </w:rPr>
        <w:t xml:space="preserve"> evident in </w:t>
      </w:r>
      <w:r w:rsidR="000026E6">
        <w:rPr>
          <w:rFonts w:ascii="Times New Roman" w:hAnsi="Times New Roman"/>
          <w:bCs/>
          <w:sz w:val="24"/>
          <w:szCs w:val="24"/>
        </w:rPr>
        <w:t xml:space="preserve">the argument of the proponents that </w:t>
      </w:r>
      <w:r w:rsidR="000923E0" w:rsidRPr="00FA1E12">
        <w:rPr>
          <w:rFonts w:ascii="Times New Roman" w:hAnsi="Times New Roman"/>
          <w:bCs/>
          <w:sz w:val="24"/>
          <w:szCs w:val="24"/>
        </w:rPr>
        <w:t>necessitates the relegation of religious rules for that of reasoning and manmade rules, this is a great sin in Islam and makes anyone that consciously and willingly permits and legalise this notion an unbeliever</w:t>
      </w:r>
      <w:r w:rsidR="000923E0" w:rsidRPr="00FA1E12">
        <w:rPr>
          <w:rStyle w:val="FootnoteReference"/>
          <w:rFonts w:ascii="Times New Roman" w:hAnsi="Times New Roman"/>
          <w:bCs/>
          <w:sz w:val="24"/>
          <w:szCs w:val="24"/>
        </w:rPr>
        <w:footnoteReference w:id="28"/>
      </w:r>
      <w:r w:rsidR="000923E0" w:rsidRPr="00FA1E12">
        <w:rPr>
          <w:rFonts w:ascii="Times New Roman" w:hAnsi="Times New Roman"/>
          <w:bCs/>
          <w:sz w:val="24"/>
          <w:szCs w:val="24"/>
        </w:rPr>
        <w:t>, the Qur’an says;</w:t>
      </w:r>
    </w:p>
    <w:p w:rsidR="000923E0" w:rsidRPr="00FA1E12" w:rsidRDefault="000923E0" w:rsidP="0043184A">
      <w:pPr>
        <w:spacing w:line="240" w:lineRule="auto"/>
        <w:ind w:left="1701" w:right="1847"/>
        <w:jc w:val="both"/>
        <w:rPr>
          <w:rFonts w:ascii="Times New Roman" w:hAnsi="Times New Roman"/>
          <w:bCs/>
          <w:sz w:val="24"/>
          <w:szCs w:val="24"/>
        </w:rPr>
      </w:pPr>
      <w:r w:rsidRPr="00FA1E12">
        <w:rPr>
          <w:rFonts w:ascii="Times New Roman" w:hAnsi="Times New Roman"/>
          <w:bCs/>
          <w:sz w:val="24"/>
          <w:szCs w:val="24"/>
        </w:rPr>
        <w:t>Or have they associates (such as reasons and whims) who have proclaim for them any religion (or law) that Allah does not sanction? And</w:t>
      </w:r>
      <w:r w:rsidR="00703120" w:rsidRPr="00FA1E12">
        <w:rPr>
          <w:rFonts w:ascii="Times New Roman" w:hAnsi="Times New Roman"/>
          <w:bCs/>
          <w:sz w:val="24"/>
          <w:szCs w:val="24"/>
        </w:rPr>
        <w:t xml:space="preserve"> were it not for the fact that there </w:t>
      </w:r>
      <w:r w:rsidRPr="00FA1E12">
        <w:rPr>
          <w:rFonts w:ascii="Times New Roman" w:hAnsi="Times New Roman"/>
          <w:bCs/>
          <w:sz w:val="24"/>
          <w:szCs w:val="24"/>
        </w:rPr>
        <w:t>would be judgement, decision would have certainly been given between them, and surely the unjust shall have a painful punishment</w:t>
      </w:r>
      <w:r w:rsidRPr="00FA1E12">
        <w:rPr>
          <w:rStyle w:val="FootnoteReference"/>
          <w:rFonts w:ascii="Times New Roman" w:hAnsi="Times New Roman"/>
          <w:bCs/>
          <w:sz w:val="24"/>
          <w:szCs w:val="24"/>
        </w:rPr>
        <w:footnoteReference w:id="29"/>
      </w:r>
      <w:r w:rsidR="004A2C5B">
        <w:rPr>
          <w:rFonts w:ascii="Times New Roman" w:hAnsi="Times New Roman"/>
          <w:bCs/>
          <w:sz w:val="24"/>
          <w:szCs w:val="24"/>
        </w:rPr>
        <w:t>.</w:t>
      </w:r>
      <w:r w:rsidRPr="00FA1E12">
        <w:rPr>
          <w:rFonts w:ascii="Times New Roman" w:hAnsi="Times New Roman"/>
          <w:bCs/>
          <w:sz w:val="24"/>
          <w:szCs w:val="24"/>
        </w:rPr>
        <w:t xml:space="preserve">  </w:t>
      </w:r>
    </w:p>
    <w:p w:rsidR="000923E0" w:rsidRPr="00FA1E12" w:rsidRDefault="000923E0" w:rsidP="0043184A">
      <w:pPr>
        <w:spacing w:line="240" w:lineRule="auto"/>
        <w:ind w:left="1701" w:right="1847"/>
        <w:jc w:val="both"/>
        <w:rPr>
          <w:rFonts w:ascii="Times New Roman" w:hAnsi="Times New Roman"/>
          <w:bCs/>
          <w:sz w:val="24"/>
          <w:szCs w:val="24"/>
        </w:rPr>
      </w:pPr>
      <w:r w:rsidRPr="00FA1E12">
        <w:rPr>
          <w:rFonts w:ascii="Times New Roman" w:hAnsi="Times New Roman"/>
          <w:bCs/>
          <w:sz w:val="24"/>
          <w:szCs w:val="24"/>
        </w:rPr>
        <w:lastRenderedPageBreak/>
        <w:t xml:space="preserve">And it behoves not a believing man and a believing woman that they should have any choice in their matter </w:t>
      </w:r>
      <w:r w:rsidR="0027105A" w:rsidRPr="00FA1E12">
        <w:rPr>
          <w:rFonts w:ascii="Times New Roman" w:hAnsi="Times New Roman"/>
          <w:bCs/>
          <w:sz w:val="24"/>
          <w:szCs w:val="24"/>
        </w:rPr>
        <w:t xml:space="preserve">when Allah ad His Apostle have </w:t>
      </w:r>
      <w:r w:rsidRPr="00FA1E12">
        <w:rPr>
          <w:rFonts w:ascii="Times New Roman" w:hAnsi="Times New Roman"/>
          <w:bCs/>
          <w:sz w:val="24"/>
          <w:szCs w:val="24"/>
        </w:rPr>
        <w:t>decided a matter (or made a law). And whoever disobeys Allah and His Apostle, he surely strays off a manifest straying</w:t>
      </w:r>
      <w:r w:rsidRPr="00FA1E12">
        <w:rPr>
          <w:rStyle w:val="FootnoteReference"/>
          <w:rFonts w:ascii="Times New Roman" w:hAnsi="Times New Roman"/>
          <w:bCs/>
          <w:sz w:val="24"/>
          <w:szCs w:val="24"/>
        </w:rPr>
        <w:footnoteReference w:id="30"/>
      </w:r>
    </w:p>
    <w:p w:rsidR="00AE6E51" w:rsidRPr="00AE6E51" w:rsidRDefault="00AE6E51" w:rsidP="00AE6E51">
      <w:pPr>
        <w:spacing w:line="360" w:lineRule="auto"/>
        <w:jc w:val="both"/>
        <w:rPr>
          <w:rFonts w:ascii="Times New Roman" w:hAnsi="Times New Roman"/>
          <w:bCs/>
          <w:sz w:val="24"/>
          <w:szCs w:val="24"/>
        </w:rPr>
      </w:pPr>
      <w:r w:rsidRPr="00AE6E51">
        <w:rPr>
          <w:rFonts w:ascii="Times New Roman" w:hAnsi="Times New Roman"/>
          <w:bCs/>
          <w:sz w:val="24"/>
          <w:szCs w:val="24"/>
        </w:rPr>
        <w:t xml:space="preserve">It is important to note that the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does not allow any law to be placed on the same level of authority, let alone prevail over it. Instead, all man-made laws must derive their validity from the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and must not contradict its principles.</w:t>
      </w:r>
      <w:r w:rsidR="001C61EE">
        <w:rPr>
          <w:rStyle w:val="FootnoteReference"/>
          <w:rFonts w:ascii="Times New Roman" w:hAnsi="Times New Roman"/>
          <w:bCs/>
          <w:sz w:val="24"/>
          <w:szCs w:val="24"/>
        </w:rPr>
        <w:footnoteReference w:id="31"/>
      </w:r>
      <w:r w:rsidR="000026E6">
        <w:rPr>
          <w:rFonts w:ascii="Times New Roman" w:hAnsi="Times New Roman"/>
          <w:bCs/>
          <w:sz w:val="24"/>
          <w:szCs w:val="24"/>
        </w:rPr>
        <w:t xml:space="preserve"> </w:t>
      </w:r>
      <w:r>
        <w:rPr>
          <w:rFonts w:ascii="Times New Roman" w:hAnsi="Times New Roman"/>
          <w:bCs/>
          <w:sz w:val="24"/>
          <w:szCs w:val="24"/>
        </w:rPr>
        <w:t xml:space="preserve"> </w:t>
      </w:r>
      <w:r w:rsidRPr="00AE6E51">
        <w:rPr>
          <w:rFonts w:ascii="Times New Roman" w:hAnsi="Times New Roman"/>
          <w:bCs/>
          <w:sz w:val="24"/>
          <w:szCs w:val="24"/>
        </w:rPr>
        <w:t xml:space="preserve">Stressing that secularism is not permitted in any form by the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w:t>
      </w:r>
      <w:proofErr w:type="spellStart"/>
      <w:r w:rsidRPr="00AE6E51">
        <w:rPr>
          <w:rFonts w:ascii="Times New Roman" w:hAnsi="Times New Roman"/>
          <w:bCs/>
          <w:sz w:val="24"/>
          <w:szCs w:val="24"/>
        </w:rPr>
        <w:t>Sulaiman</w:t>
      </w:r>
      <w:proofErr w:type="spellEnd"/>
      <w:r>
        <w:rPr>
          <w:rStyle w:val="FootnoteReference"/>
          <w:rFonts w:ascii="Times New Roman" w:hAnsi="Times New Roman"/>
          <w:bCs/>
          <w:sz w:val="24"/>
          <w:szCs w:val="24"/>
        </w:rPr>
        <w:footnoteReference w:id="32"/>
      </w:r>
      <w:r w:rsidRPr="00AE6E51">
        <w:rPr>
          <w:rFonts w:ascii="Times New Roman" w:hAnsi="Times New Roman"/>
          <w:bCs/>
          <w:sz w:val="24"/>
          <w:szCs w:val="24"/>
        </w:rPr>
        <w:t xml:space="preserve"> argues that secularization is a development unique to Christian civilization. Historically and in practice, secularism has been utilized as a tool to undermine Muslims and hinder the progress of Islam, reducing it to a mere earthly ideology. This perspective underscores that secularism is used </w:t>
      </w:r>
      <w:r>
        <w:rPr>
          <w:rFonts w:ascii="Times New Roman" w:hAnsi="Times New Roman"/>
          <w:bCs/>
          <w:sz w:val="24"/>
          <w:szCs w:val="24"/>
        </w:rPr>
        <w:t>to</w:t>
      </w:r>
      <w:r w:rsidRPr="00AE6E51">
        <w:rPr>
          <w:rFonts w:ascii="Times New Roman" w:hAnsi="Times New Roman"/>
          <w:bCs/>
          <w:sz w:val="24"/>
          <w:szCs w:val="24"/>
        </w:rPr>
        <w:t xml:space="preserve"> impede the growth of Islamic principles.</w:t>
      </w:r>
      <w:r>
        <w:rPr>
          <w:rStyle w:val="FootnoteReference"/>
          <w:rFonts w:ascii="Times New Roman" w:hAnsi="Times New Roman"/>
          <w:bCs/>
          <w:sz w:val="24"/>
          <w:szCs w:val="24"/>
        </w:rPr>
        <w:footnoteReference w:id="33"/>
      </w:r>
    </w:p>
    <w:p w:rsidR="00AE6E51" w:rsidRPr="00AE6E51" w:rsidRDefault="00AE6E51" w:rsidP="00AE6E51">
      <w:pPr>
        <w:spacing w:line="360" w:lineRule="auto"/>
        <w:jc w:val="both"/>
        <w:rPr>
          <w:rFonts w:ascii="Times New Roman" w:hAnsi="Times New Roman"/>
          <w:bCs/>
          <w:sz w:val="24"/>
          <w:szCs w:val="24"/>
        </w:rPr>
      </w:pPr>
      <w:r w:rsidRPr="00AE6E51">
        <w:rPr>
          <w:rFonts w:ascii="Times New Roman" w:hAnsi="Times New Roman"/>
          <w:bCs/>
          <w:sz w:val="24"/>
          <w:szCs w:val="24"/>
        </w:rPr>
        <w:t>In further support of this stance, Joseph Schacht</w:t>
      </w:r>
      <w:r>
        <w:rPr>
          <w:rStyle w:val="FootnoteReference"/>
          <w:rFonts w:ascii="Times New Roman" w:hAnsi="Times New Roman"/>
          <w:bCs/>
          <w:sz w:val="24"/>
          <w:szCs w:val="24"/>
        </w:rPr>
        <w:footnoteReference w:id="34"/>
      </w:r>
      <w:r w:rsidRPr="00AE6E51">
        <w:rPr>
          <w:rFonts w:ascii="Times New Roman" w:hAnsi="Times New Roman"/>
          <w:bCs/>
          <w:sz w:val="24"/>
          <w:szCs w:val="24"/>
        </w:rPr>
        <w:t xml:space="preserve"> argues that secularism is alien to Islamic doctrine. Islam encompasses a comprehensive way of life, integrating both the spiritual and temporal realms under its guidance. </w:t>
      </w:r>
      <w:r w:rsidR="001C61EE">
        <w:rPr>
          <w:rFonts w:ascii="Times New Roman" w:hAnsi="Times New Roman"/>
          <w:bCs/>
          <w:sz w:val="24"/>
          <w:szCs w:val="24"/>
        </w:rPr>
        <w:t>He further stated that</w:t>
      </w:r>
      <w:r w:rsidRPr="00AE6E51">
        <w:rPr>
          <w:rFonts w:ascii="Times New Roman" w:hAnsi="Times New Roman"/>
          <w:bCs/>
          <w:sz w:val="24"/>
          <w:szCs w:val="24"/>
        </w:rPr>
        <w:t xml:space="preserve"> Islam necessarily regulates the conduct of its adherents in political, social, and economic spheres. It is both a religious and political structure that must be adhered to. This holistic approach means that any separation of religion from public life, as advocated by secularism, is fundamentally incompatible with the teachings of Islam.</w:t>
      </w:r>
    </w:p>
    <w:p w:rsidR="00AE6E51" w:rsidRDefault="00AE6E51" w:rsidP="00AE6E51">
      <w:pPr>
        <w:spacing w:line="360" w:lineRule="auto"/>
        <w:jc w:val="both"/>
        <w:rPr>
          <w:rFonts w:ascii="Times New Roman" w:hAnsi="Times New Roman"/>
          <w:bCs/>
          <w:sz w:val="24"/>
          <w:szCs w:val="24"/>
        </w:rPr>
      </w:pPr>
      <w:r w:rsidRPr="00AE6E51">
        <w:rPr>
          <w:rFonts w:ascii="Times New Roman" w:hAnsi="Times New Roman"/>
          <w:bCs/>
          <w:sz w:val="24"/>
          <w:szCs w:val="24"/>
        </w:rPr>
        <w:t xml:space="preserve">Islamic doctrine asserts that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is the ultimate source of law and moral guidance.</w:t>
      </w:r>
      <w:r w:rsidR="001C61EE">
        <w:rPr>
          <w:rStyle w:val="FootnoteReference"/>
          <w:rFonts w:ascii="Times New Roman" w:hAnsi="Times New Roman"/>
          <w:bCs/>
          <w:sz w:val="24"/>
          <w:szCs w:val="24"/>
        </w:rPr>
        <w:footnoteReference w:id="35"/>
      </w:r>
      <w:r w:rsidRPr="00AE6E51">
        <w:rPr>
          <w:rFonts w:ascii="Times New Roman" w:hAnsi="Times New Roman"/>
          <w:bCs/>
          <w:sz w:val="24"/>
          <w:szCs w:val="24"/>
        </w:rPr>
        <w:t xml:space="preserve"> Any man-made laws must derive their validity from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and must not contradict its principles. Thus, secularism, which advocates for the separation of religion from state affairs, cannot be reconciled with the Islamic way of life. This viewpoint emphasizes that the </w:t>
      </w:r>
      <w:proofErr w:type="spellStart"/>
      <w:r w:rsidRPr="00AE6E51">
        <w:rPr>
          <w:rFonts w:ascii="Times New Roman" w:hAnsi="Times New Roman"/>
          <w:bCs/>
          <w:sz w:val="24"/>
          <w:szCs w:val="24"/>
        </w:rPr>
        <w:t>Shari’ah</w:t>
      </w:r>
      <w:proofErr w:type="spellEnd"/>
      <w:r w:rsidRPr="00AE6E51">
        <w:rPr>
          <w:rFonts w:ascii="Times New Roman" w:hAnsi="Times New Roman"/>
          <w:bCs/>
          <w:sz w:val="24"/>
          <w:szCs w:val="24"/>
        </w:rPr>
        <w:t xml:space="preserve"> is comprehensive and supreme, leaving no room for secular ideologies that seek to separate the spiritual from the tem</w:t>
      </w:r>
      <w:r>
        <w:rPr>
          <w:rFonts w:ascii="Times New Roman" w:hAnsi="Times New Roman"/>
          <w:bCs/>
          <w:sz w:val="24"/>
          <w:szCs w:val="24"/>
        </w:rPr>
        <w:t xml:space="preserve">poral. Flowing from the above arguments, </w:t>
      </w:r>
      <w:r w:rsidR="00976009">
        <w:rPr>
          <w:rFonts w:ascii="Times New Roman" w:hAnsi="Times New Roman"/>
          <w:bCs/>
          <w:sz w:val="24"/>
          <w:szCs w:val="24"/>
        </w:rPr>
        <w:t>i</w:t>
      </w:r>
      <w:r>
        <w:rPr>
          <w:rFonts w:ascii="Times New Roman" w:hAnsi="Times New Roman"/>
          <w:bCs/>
          <w:sz w:val="24"/>
          <w:szCs w:val="24"/>
        </w:rPr>
        <w:t>t is therefore c</w:t>
      </w:r>
      <w:r w:rsidRPr="00AE6E51">
        <w:rPr>
          <w:rFonts w:ascii="Times New Roman" w:hAnsi="Times New Roman"/>
          <w:bCs/>
          <w:sz w:val="24"/>
          <w:szCs w:val="24"/>
        </w:rPr>
        <w:t xml:space="preserve">lear that secularism, with its roots in Christian civilization and its tendency to marginalize religious principles, is fundamentally at odds with Islamic doctrine. Islam’s integration of religious and worldly affairs means that any attempt </w:t>
      </w:r>
      <w:r w:rsidRPr="00AE6E51">
        <w:rPr>
          <w:rFonts w:ascii="Times New Roman" w:hAnsi="Times New Roman"/>
          <w:bCs/>
          <w:sz w:val="24"/>
          <w:szCs w:val="24"/>
        </w:rPr>
        <w:lastRenderedPageBreak/>
        <w:t>to adopt secularism would undermine the very foundations of Islamic governance and societal structure.</w:t>
      </w:r>
    </w:p>
    <w:p w:rsidR="000923E0" w:rsidRPr="00FA1E12" w:rsidRDefault="00FD7D94" w:rsidP="00FA1E12">
      <w:pPr>
        <w:pStyle w:val="ListParagraph"/>
        <w:numPr>
          <w:ilvl w:val="0"/>
          <w:numId w:val="6"/>
        </w:numPr>
        <w:spacing w:line="360" w:lineRule="auto"/>
        <w:jc w:val="both"/>
        <w:rPr>
          <w:rFonts w:ascii="Times New Roman" w:hAnsi="Times New Roman"/>
          <w:bCs/>
          <w:sz w:val="24"/>
          <w:szCs w:val="24"/>
        </w:rPr>
      </w:pPr>
      <w:r>
        <w:rPr>
          <w:rFonts w:ascii="Times New Roman" w:hAnsi="Times New Roman"/>
          <w:b/>
          <w:sz w:val="24"/>
          <w:szCs w:val="24"/>
        </w:rPr>
        <w:t xml:space="preserve">THE NIGERIAN LAW AND THE </w:t>
      </w:r>
      <w:r w:rsidR="00394C06" w:rsidRPr="00FA1E12">
        <w:rPr>
          <w:rFonts w:ascii="Times New Roman" w:hAnsi="Times New Roman"/>
          <w:b/>
          <w:sz w:val="24"/>
          <w:szCs w:val="24"/>
        </w:rPr>
        <w:t xml:space="preserve">CONCEPT OF SECULARISM </w:t>
      </w:r>
    </w:p>
    <w:p w:rsidR="00FD7D94" w:rsidRPr="00FD7D94" w:rsidRDefault="00FD7D94" w:rsidP="00FD7D94">
      <w:pPr>
        <w:spacing w:line="360" w:lineRule="auto"/>
        <w:jc w:val="both"/>
        <w:rPr>
          <w:rFonts w:ascii="Times New Roman" w:hAnsi="Times New Roman"/>
          <w:bCs/>
          <w:sz w:val="24"/>
          <w:szCs w:val="24"/>
        </w:rPr>
      </w:pPr>
      <w:r w:rsidRPr="00FD7D94">
        <w:rPr>
          <w:rFonts w:ascii="Times New Roman" w:hAnsi="Times New Roman"/>
          <w:bCs/>
          <w:sz w:val="24"/>
          <w:szCs w:val="24"/>
        </w:rPr>
        <w:t xml:space="preserve">Unlike in the nations of Europe, the establishment of the concept of secularity in Nigeria remains a subject of debate. The reason </w:t>
      </w:r>
      <w:r>
        <w:rPr>
          <w:rFonts w:ascii="Times New Roman" w:hAnsi="Times New Roman"/>
          <w:bCs/>
          <w:sz w:val="24"/>
          <w:szCs w:val="24"/>
        </w:rPr>
        <w:t xml:space="preserve">is that the </w:t>
      </w:r>
      <w:proofErr w:type="spellStart"/>
      <w:r w:rsidRPr="00FD7D94">
        <w:rPr>
          <w:rFonts w:ascii="Times New Roman" w:hAnsi="Times New Roman"/>
          <w:bCs/>
          <w:sz w:val="24"/>
          <w:szCs w:val="24"/>
        </w:rPr>
        <w:t>grundnorm</w:t>
      </w:r>
      <w:proofErr w:type="spellEnd"/>
      <w:r w:rsidRPr="00FD7D94">
        <w:rPr>
          <w:rFonts w:ascii="Times New Roman" w:hAnsi="Times New Roman"/>
          <w:bCs/>
          <w:sz w:val="24"/>
          <w:szCs w:val="24"/>
        </w:rPr>
        <w:t xml:space="preserve"> of the country does not specifically declare Nigeria as either secular or non-secu</w:t>
      </w:r>
      <w:r>
        <w:rPr>
          <w:rFonts w:ascii="Times New Roman" w:hAnsi="Times New Roman"/>
          <w:bCs/>
          <w:sz w:val="24"/>
          <w:szCs w:val="24"/>
        </w:rPr>
        <w:t xml:space="preserve">lar. </w:t>
      </w:r>
      <w:r w:rsidRPr="00FD7D94">
        <w:rPr>
          <w:rFonts w:ascii="Times New Roman" w:hAnsi="Times New Roman"/>
          <w:bCs/>
          <w:sz w:val="24"/>
          <w:szCs w:val="24"/>
        </w:rPr>
        <w:t>Proponents of the view that secularism forms the basis of the Nigerian legal system argue that the 1999 Constitution, in some of its provisions, implicitly declares the country a secular state. They point to Section 10 of the Constitution,</w:t>
      </w:r>
      <w:r>
        <w:rPr>
          <w:rStyle w:val="FootnoteReference"/>
          <w:rFonts w:ascii="Times New Roman" w:hAnsi="Times New Roman"/>
          <w:bCs/>
          <w:sz w:val="24"/>
          <w:szCs w:val="24"/>
        </w:rPr>
        <w:footnoteReference w:id="36"/>
      </w:r>
      <w:r w:rsidRPr="00FD7D94">
        <w:rPr>
          <w:rFonts w:ascii="Times New Roman" w:hAnsi="Times New Roman"/>
          <w:bCs/>
          <w:sz w:val="24"/>
          <w:szCs w:val="24"/>
        </w:rPr>
        <w:t xml:space="preserve"> which they interpret as an explicit declaration of Nigeria's secular status. This section prohibits the selection of any religion as a state religion, and the marginal note of this provision further supports their assertion.</w:t>
      </w:r>
    </w:p>
    <w:p w:rsidR="000923E0" w:rsidRPr="00FA1E12" w:rsidRDefault="00FD7D94" w:rsidP="00FD7D94">
      <w:pPr>
        <w:spacing w:line="360" w:lineRule="auto"/>
        <w:jc w:val="both"/>
        <w:rPr>
          <w:rFonts w:ascii="Times New Roman" w:hAnsi="Times New Roman"/>
          <w:bCs/>
          <w:sz w:val="24"/>
          <w:szCs w:val="24"/>
        </w:rPr>
      </w:pPr>
      <w:r w:rsidRPr="00FD7D94">
        <w:rPr>
          <w:rFonts w:ascii="Times New Roman" w:hAnsi="Times New Roman"/>
          <w:bCs/>
          <w:sz w:val="24"/>
          <w:szCs w:val="24"/>
        </w:rPr>
        <w:t xml:space="preserve">However, this interpretation is contested, as other constitutional provisions and the recognition of religious laws, such as </w:t>
      </w:r>
      <w:proofErr w:type="spellStart"/>
      <w:r w:rsidR="00F25838">
        <w:rPr>
          <w:rFonts w:ascii="Times New Roman" w:hAnsi="Times New Roman"/>
          <w:bCs/>
          <w:sz w:val="24"/>
          <w:szCs w:val="24"/>
        </w:rPr>
        <w:t>Shari’ah</w:t>
      </w:r>
      <w:proofErr w:type="spellEnd"/>
      <w:r w:rsidRPr="00FD7D94">
        <w:rPr>
          <w:rFonts w:ascii="Times New Roman" w:hAnsi="Times New Roman"/>
          <w:bCs/>
          <w:sz w:val="24"/>
          <w:szCs w:val="24"/>
        </w:rPr>
        <w:t xml:space="preserve"> law in certain states, complicate the assertion that Nigeria is a purely secular state. Furthermore, proponents argue that the provisions of Section 38,</w:t>
      </w:r>
      <w:r w:rsidR="00B40DCF">
        <w:rPr>
          <w:rStyle w:val="FootnoteReference"/>
          <w:rFonts w:ascii="Times New Roman" w:hAnsi="Times New Roman"/>
          <w:bCs/>
          <w:sz w:val="24"/>
          <w:szCs w:val="24"/>
        </w:rPr>
        <w:footnoteReference w:id="37"/>
      </w:r>
      <w:r w:rsidRPr="00FD7D94">
        <w:rPr>
          <w:rFonts w:ascii="Times New Roman" w:hAnsi="Times New Roman"/>
          <w:bCs/>
          <w:sz w:val="24"/>
          <w:szCs w:val="24"/>
        </w:rPr>
        <w:t xml:space="preserve"> particularly subsections 2 and 3, further strengthen the argument that Nigeria is a secular state. These subsections ensure</w:t>
      </w:r>
      <w:r w:rsidR="00B40DCF">
        <w:rPr>
          <w:rFonts w:ascii="Times New Roman" w:hAnsi="Times New Roman"/>
          <w:bCs/>
          <w:sz w:val="24"/>
          <w:szCs w:val="24"/>
        </w:rPr>
        <w:t xml:space="preserve"> freedom of thought, conscience</w:t>
      </w:r>
      <w:r w:rsidRPr="00FD7D94">
        <w:rPr>
          <w:rFonts w:ascii="Times New Roman" w:hAnsi="Times New Roman"/>
          <w:bCs/>
          <w:sz w:val="24"/>
          <w:szCs w:val="24"/>
        </w:rPr>
        <w:t xml:space="preserve"> and religion, and protect individuals from being compelled to receive religious instruction or take part in religious activities without their consent, reinforcing the secular principles with</w:t>
      </w:r>
      <w:r>
        <w:rPr>
          <w:rFonts w:ascii="Times New Roman" w:hAnsi="Times New Roman"/>
          <w:bCs/>
          <w:sz w:val="24"/>
          <w:szCs w:val="24"/>
        </w:rPr>
        <w:t>in the Nigerian legal framework</w:t>
      </w:r>
      <w:r w:rsidR="00081EE8" w:rsidRPr="00FA1E12">
        <w:rPr>
          <w:rFonts w:ascii="Times New Roman" w:hAnsi="Times New Roman"/>
          <w:bCs/>
          <w:sz w:val="24"/>
          <w:szCs w:val="24"/>
        </w:rPr>
        <w:t>.</w:t>
      </w:r>
      <w:r w:rsidR="00081EE8" w:rsidRPr="00FA1E12">
        <w:rPr>
          <w:rStyle w:val="FootnoteReference"/>
          <w:rFonts w:ascii="Times New Roman" w:hAnsi="Times New Roman"/>
          <w:bCs/>
          <w:sz w:val="24"/>
          <w:szCs w:val="24"/>
        </w:rPr>
        <w:footnoteReference w:id="38"/>
      </w:r>
      <w:r w:rsidR="001067CE" w:rsidRPr="00FA1E12">
        <w:rPr>
          <w:rFonts w:ascii="Times New Roman" w:hAnsi="Times New Roman"/>
          <w:bCs/>
          <w:sz w:val="24"/>
          <w:szCs w:val="24"/>
        </w:rPr>
        <w:t xml:space="preserve"> </w:t>
      </w:r>
    </w:p>
    <w:p w:rsidR="00B40DCF" w:rsidRDefault="00B40DCF" w:rsidP="00B40CC6">
      <w:pPr>
        <w:spacing w:line="360" w:lineRule="auto"/>
        <w:jc w:val="both"/>
        <w:rPr>
          <w:rFonts w:ascii="Times New Roman" w:hAnsi="Times New Roman"/>
          <w:bCs/>
          <w:sz w:val="24"/>
          <w:szCs w:val="24"/>
        </w:rPr>
      </w:pPr>
      <w:r w:rsidRPr="00B40DCF">
        <w:rPr>
          <w:rFonts w:ascii="Times New Roman" w:hAnsi="Times New Roman"/>
          <w:bCs/>
          <w:sz w:val="24"/>
          <w:szCs w:val="24"/>
        </w:rPr>
        <w:t>The debate over whether Nigeria can be considered a secular state often revolves around the interpretation of constitutional provisions and the absence of an explicit declaration of secularism. Ladan</w:t>
      </w:r>
      <w:r>
        <w:rPr>
          <w:rStyle w:val="FootnoteReference"/>
          <w:rFonts w:ascii="Times New Roman" w:hAnsi="Times New Roman"/>
          <w:bCs/>
          <w:sz w:val="24"/>
          <w:szCs w:val="24"/>
        </w:rPr>
        <w:footnoteReference w:id="39"/>
      </w:r>
      <w:r w:rsidRPr="00B40DCF">
        <w:rPr>
          <w:rFonts w:ascii="Times New Roman" w:hAnsi="Times New Roman"/>
          <w:bCs/>
          <w:sz w:val="24"/>
          <w:szCs w:val="24"/>
        </w:rPr>
        <w:t xml:space="preserve"> </w:t>
      </w:r>
      <w:r>
        <w:rPr>
          <w:rFonts w:ascii="Times New Roman" w:hAnsi="Times New Roman"/>
          <w:bCs/>
          <w:sz w:val="24"/>
          <w:szCs w:val="24"/>
        </w:rPr>
        <w:t xml:space="preserve">explores </w:t>
      </w:r>
      <w:r w:rsidRPr="00B40DCF">
        <w:rPr>
          <w:rFonts w:ascii="Times New Roman" w:hAnsi="Times New Roman"/>
          <w:bCs/>
          <w:sz w:val="24"/>
          <w:szCs w:val="24"/>
        </w:rPr>
        <w:t>the Constitution</w:t>
      </w:r>
      <w:r>
        <w:rPr>
          <w:rFonts w:ascii="Times New Roman" w:hAnsi="Times New Roman"/>
          <w:bCs/>
          <w:sz w:val="24"/>
          <w:szCs w:val="24"/>
        </w:rPr>
        <w:t>al</w:t>
      </w:r>
      <w:r w:rsidRPr="00B40DCF">
        <w:rPr>
          <w:rFonts w:ascii="Times New Roman" w:hAnsi="Times New Roman"/>
          <w:bCs/>
          <w:sz w:val="24"/>
          <w:szCs w:val="24"/>
        </w:rPr>
        <w:t xml:space="preserve"> provisions and concludes that while Nigeria’s legal framework includes principles that could support secularism, there is no explicit constitutional mandate for a </w:t>
      </w:r>
      <w:r w:rsidRPr="00B40DCF">
        <w:rPr>
          <w:rFonts w:ascii="Times New Roman" w:hAnsi="Times New Roman"/>
          <w:bCs/>
          <w:sz w:val="24"/>
          <w:szCs w:val="24"/>
        </w:rPr>
        <w:lastRenderedPageBreak/>
        <w:t>secular state. He argu</w:t>
      </w:r>
      <w:r w:rsidR="0090783D">
        <w:rPr>
          <w:rFonts w:ascii="Times New Roman" w:hAnsi="Times New Roman"/>
          <w:bCs/>
          <w:sz w:val="24"/>
          <w:szCs w:val="24"/>
        </w:rPr>
        <w:t>ed</w:t>
      </w:r>
      <w:r w:rsidRPr="00B40DCF">
        <w:rPr>
          <w:rFonts w:ascii="Times New Roman" w:hAnsi="Times New Roman"/>
          <w:bCs/>
          <w:sz w:val="24"/>
          <w:szCs w:val="24"/>
        </w:rPr>
        <w:t xml:space="preserve"> that the presence of </w:t>
      </w:r>
      <w:proofErr w:type="spellStart"/>
      <w:r w:rsidR="00F25838">
        <w:rPr>
          <w:rFonts w:ascii="Times New Roman" w:hAnsi="Times New Roman"/>
          <w:bCs/>
          <w:sz w:val="24"/>
          <w:szCs w:val="24"/>
        </w:rPr>
        <w:t>Shari’ah</w:t>
      </w:r>
      <w:proofErr w:type="spellEnd"/>
      <w:r w:rsidRPr="00B40DCF">
        <w:rPr>
          <w:rFonts w:ascii="Times New Roman" w:hAnsi="Times New Roman"/>
          <w:bCs/>
          <w:sz w:val="24"/>
          <w:szCs w:val="24"/>
        </w:rPr>
        <w:t xml:space="preserve"> law in some states further complicates the claim that Nigeria is a secular state.</w:t>
      </w:r>
    </w:p>
    <w:p w:rsidR="00B40DCF" w:rsidRDefault="00B40DCF" w:rsidP="00B40CC6">
      <w:pPr>
        <w:spacing w:line="360" w:lineRule="auto"/>
        <w:jc w:val="both"/>
        <w:rPr>
          <w:rFonts w:ascii="Times New Roman" w:hAnsi="Times New Roman"/>
          <w:bCs/>
          <w:sz w:val="24"/>
          <w:szCs w:val="24"/>
        </w:rPr>
      </w:pPr>
      <w:r w:rsidRPr="00B40DCF">
        <w:rPr>
          <w:rFonts w:ascii="Times New Roman" w:hAnsi="Times New Roman"/>
          <w:bCs/>
          <w:sz w:val="24"/>
          <w:szCs w:val="24"/>
        </w:rPr>
        <w:t>Abubakar</w:t>
      </w:r>
      <w:r>
        <w:rPr>
          <w:rStyle w:val="FootnoteReference"/>
          <w:rFonts w:ascii="Times New Roman" w:hAnsi="Times New Roman"/>
          <w:bCs/>
          <w:sz w:val="24"/>
          <w:szCs w:val="24"/>
        </w:rPr>
        <w:footnoteReference w:id="40"/>
      </w:r>
      <w:r w:rsidR="0090783D">
        <w:rPr>
          <w:rFonts w:ascii="Times New Roman" w:hAnsi="Times New Roman"/>
          <w:bCs/>
          <w:sz w:val="24"/>
          <w:szCs w:val="24"/>
        </w:rPr>
        <w:t xml:space="preserve"> argued</w:t>
      </w:r>
      <w:r w:rsidRPr="00B40DCF">
        <w:rPr>
          <w:rFonts w:ascii="Times New Roman" w:hAnsi="Times New Roman"/>
          <w:bCs/>
          <w:sz w:val="24"/>
          <w:szCs w:val="24"/>
        </w:rPr>
        <w:t xml:space="preserve"> that Nigeria’s Constitution does not explicitly declare the country as a secular state, which undermines claims that Nigeria is secular. </w:t>
      </w:r>
      <w:r w:rsidR="0090783D">
        <w:rPr>
          <w:rFonts w:ascii="Times New Roman" w:hAnsi="Times New Roman"/>
          <w:bCs/>
          <w:sz w:val="24"/>
          <w:szCs w:val="24"/>
        </w:rPr>
        <w:t>He</w:t>
      </w:r>
      <w:r w:rsidRPr="00B40DCF">
        <w:rPr>
          <w:rFonts w:ascii="Times New Roman" w:hAnsi="Times New Roman"/>
          <w:bCs/>
          <w:sz w:val="24"/>
          <w:szCs w:val="24"/>
        </w:rPr>
        <w:t xml:space="preserve"> </w:t>
      </w:r>
      <w:r w:rsidR="001E43C7">
        <w:rPr>
          <w:rFonts w:ascii="Times New Roman" w:hAnsi="Times New Roman"/>
          <w:bCs/>
          <w:sz w:val="24"/>
          <w:szCs w:val="24"/>
        </w:rPr>
        <w:t xml:space="preserve">further </w:t>
      </w:r>
      <w:r w:rsidR="0090783D">
        <w:rPr>
          <w:rFonts w:ascii="Times New Roman" w:hAnsi="Times New Roman"/>
          <w:bCs/>
          <w:sz w:val="24"/>
          <w:szCs w:val="24"/>
        </w:rPr>
        <w:t>pointed</w:t>
      </w:r>
      <w:r w:rsidRPr="00B40DCF">
        <w:rPr>
          <w:rFonts w:ascii="Times New Roman" w:hAnsi="Times New Roman"/>
          <w:bCs/>
          <w:sz w:val="24"/>
          <w:szCs w:val="24"/>
        </w:rPr>
        <w:t xml:space="preserve"> out that the absence of an explicit secular status in the Constitution means that secularism is not a foundational principle of the Nige</w:t>
      </w:r>
      <w:r w:rsidR="0090783D">
        <w:rPr>
          <w:rFonts w:ascii="Times New Roman" w:hAnsi="Times New Roman"/>
          <w:bCs/>
          <w:sz w:val="24"/>
          <w:szCs w:val="24"/>
        </w:rPr>
        <w:t>rian state. He argues that the c</w:t>
      </w:r>
      <w:r w:rsidRPr="00B40DCF">
        <w:rPr>
          <w:rFonts w:ascii="Times New Roman" w:hAnsi="Times New Roman"/>
          <w:bCs/>
          <w:sz w:val="24"/>
          <w:szCs w:val="24"/>
        </w:rPr>
        <w:t>onstitution’s prohibition of a state religion in Section 10 is insufficient to establish Nigeria as a secular state because it does not mandate a separation of religion from state affairs.</w:t>
      </w:r>
    </w:p>
    <w:p w:rsidR="001E43C7" w:rsidRPr="00FA1E12" w:rsidRDefault="001E43C7" w:rsidP="001E43C7">
      <w:pPr>
        <w:spacing w:line="360" w:lineRule="auto"/>
        <w:jc w:val="both"/>
        <w:rPr>
          <w:rFonts w:ascii="Times New Roman" w:hAnsi="Times New Roman"/>
          <w:bCs/>
          <w:sz w:val="24"/>
          <w:szCs w:val="24"/>
        </w:rPr>
      </w:pPr>
      <w:proofErr w:type="spellStart"/>
      <w:r w:rsidRPr="00FA1E12">
        <w:rPr>
          <w:rFonts w:ascii="Times New Roman" w:hAnsi="Times New Roman"/>
          <w:bCs/>
          <w:sz w:val="24"/>
          <w:szCs w:val="24"/>
        </w:rPr>
        <w:t>Yadudu</w:t>
      </w:r>
      <w:proofErr w:type="spellEnd"/>
      <w:r w:rsidRPr="00FA1E12">
        <w:rPr>
          <w:rStyle w:val="FootnoteReference"/>
          <w:rFonts w:ascii="Times New Roman" w:hAnsi="Times New Roman"/>
          <w:bCs/>
          <w:sz w:val="24"/>
          <w:szCs w:val="24"/>
        </w:rPr>
        <w:footnoteReference w:id="41"/>
      </w:r>
      <w:r w:rsidR="007B687B">
        <w:rPr>
          <w:rFonts w:ascii="Times New Roman" w:hAnsi="Times New Roman"/>
          <w:bCs/>
          <w:sz w:val="24"/>
          <w:szCs w:val="24"/>
        </w:rPr>
        <w:t xml:space="preserve"> while </w:t>
      </w:r>
      <w:r w:rsidR="004F0028">
        <w:rPr>
          <w:rFonts w:ascii="Times New Roman" w:hAnsi="Times New Roman"/>
          <w:bCs/>
          <w:sz w:val="24"/>
          <w:szCs w:val="24"/>
        </w:rPr>
        <w:t>opposing the secularisation in</w:t>
      </w:r>
      <w:r w:rsidR="004F0028" w:rsidRPr="00FA1E12">
        <w:rPr>
          <w:rFonts w:ascii="Times New Roman" w:hAnsi="Times New Roman"/>
          <w:bCs/>
          <w:sz w:val="24"/>
          <w:szCs w:val="24"/>
        </w:rPr>
        <w:t xml:space="preserve"> Nigeria</w:t>
      </w:r>
      <w:r w:rsidRPr="00FA1E12">
        <w:rPr>
          <w:rFonts w:ascii="Times New Roman" w:hAnsi="Times New Roman"/>
          <w:bCs/>
          <w:sz w:val="24"/>
          <w:szCs w:val="24"/>
        </w:rPr>
        <w:t xml:space="preserve"> posed</w:t>
      </w:r>
      <w:r>
        <w:rPr>
          <w:rFonts w:ascii="Times New Roman" w:hAnsi="Times New Roman"/>
          <w:bCs/>
          <w:sz w:val="24"/>
          <w:szCs w:val="24"/>
        </w:rPr>
        <w:t xml:space="preserve"> </w:t>
      </w:r>
      <w:r w:rsidRPr="00FA1E12">
        <w:rPr>
          <w:rFonts w:ascii="Times New Roman" w:hAnsi="Times New Roman"/>
          <w:bCs/>
          <w:sz w:val="24"/>
          <w:szCs w:val="24"/>
        </w:rPr>
        <w:t>a number of rhetorical questions which includes; is it the English, where Anglican Church is the official religion that must be professed by the Crown? Or the Indian, where Hindu is all but the official religion? Or American where judicial attitude is confused between maintaining a clear separation of the Church from the state or a non-discriminatory treatment of all religions?”</w:t>
      </w:r>
    </w:p>
    <w:p w:rsidR="001E43C7" w:rsidRPr="00FA1E12" w:rsidRDefault="001E43C7" w:rsidP="001E43C7">
      <w:pPr>
        <w:spacing w:line="360" w:lineRule="auto"/>
        <w:jc w:val="both"/>
        <w:rPr>
          <w:rFonts w:ascii="Times New Roman" w:hAnsi="Times New Roman"/>
          <w:bCs/>
          <w:sz w:val="24"/>
          <w:szCs w:val="24"/>
        </w:rPr>
      </w:pPr>
      <w:r w:rsidRPr="00FA1E12">
        <w:rPr>
          <w:rFonts w:ascii="Times New Roman" w:hAnsi="Times New Roman"/>
          <w:bCs/>
          <w:sz w:val="24"/>
          <w:szCs w:val="24"/>
        </w:rPr>
        <w:t>Imam and Mustapha</w:t>
      </w:r>
      <w:r w:rsidRPr="00FA1E12">
        <w:rPr>
          <w:rStyle w:val="FootnoteReference"/>
          <w:rFonts w:ascii="Times New Roman" w:hAnsi="Times New Roman"/>
          <w:bCs/>
          <w:sz w:val="24"/>
          <w:szCs w:val="24"/>
        </w:rPr>
        <w:footnoteReference w:id="42"/>
      </w:r>
      <w:r w:rsidRPr="00FA1E12">
        <w:rPr>
          <w:rFonts w:ascii="Times New Roman" w:hAnsi="Times New Roman"/>
          <w:bCs/>
          <w:sz w:val="24"/>
          <w:szCs w:val="24"/>
        </w:rPr>
        <w:t xml:space="preserve"> contended that the country is not a secular state they posited that it is therefore not a gain saying to observe that the Nigerian constitution, like the constitution of any other civilised country of the world is not perfect, thus inevitably expedient to have an acceptable constitution for the society, which must take into cognizance the conglomeration of the multi religious, ethnic and dimensional structures</w:t>
      </w:r>
      <w:r>
        <w:rPr>
          <w:rFonts w:ascii="Times New Roman" w:hAnsi="Times New Roman"/>
          <w:bCs/>
          <w:sz w:val="24"/>
          <w:szCs w:val="24"/>
        </w:rPr>
        <w:t xml:space="preserve"> of the Nigerian society.</w:t>
      </w:r>
      <w:r w:rsidRPr="00FA1E12">
        <w:rPr>
          <w:rFonts w:ascii="Times New Roman" w:hAnsi="Times New Roman"/>
          <w:bCs/>
          <w:sz w:val="24"/>
          <w:szCs w:val="24"/>
        </w:rPr>
        <w:t xml:space="preserve"> </w:t>
      </w:r>
    </w:p>
    <w:p w:rsidR="007C3DAA" w:rsidRDefault="0086474B" w:rsidP="00AC2311">
      <w:pPr>
        <w:spacing w:line="360" w:lineRule="auto"/>
        <w:jc w:val="both"/>
        <w:rPr>
          <w:rFonts w:ascii="Times New Roman" w:hAnsi="Times New Roman"/>
          <w:bCs/>
          <w:sz w:val="24"/>
          <w:szCs w:val="24"/>
        </w:rPr>
      </w:pPr>
      <w:r>
        <w:rPr>
          <w:rFonts w:ascii="Times New Roman" w:hAnsi="Times New Roman"/>
          <w:bCs/>
          <w:sz w:val="24"/>
          <w:szCs w:val="24"/>
        </w:rPr>
        <w:t xml:space="preserve">Furthermore, the opponents of </w:t>
      </w:r>
      <w:r w:rsidR="001E43C7" w:rsidRPr="001E43C7">
        <w:rPr>
          <w:rFonts w:ascii="Times New Roman" w:hAnsi="Times New Roman"/>
          <w:bCs/>
          <w:sz w:val="24"/>
          <w:szCs w:val="24"/>
        </w:rPr>
        <w:t xml:space="preserve">Nigeria as a secular state rely on several constitutional provisions that recognize and give credence to religious matters within the public and political spheres of the country. For instance, Section 275 of the 1999 Constitution allows for the establishment of a </w:t>
      </w:r>
      <w:proofErr w:type="spellStart"/>
      <w:r w:rsidR="00F25838">
        <w:rPr>
          <w:rFonts w:ascii="Times New Roman" w:hAnsi="Times New Roman"/>
          <w:bCs/>
          <w:sz w:val="24"/>
          <w:szCs w:val="24"/>
        </w:rPr>
        <w:t>Shari’ah</w:t>
      </w:r>
      <w:proofErr w:type="spellEnd"/>
      <w:r w:rsidR="001E43C7" w:rsidRPr="001E43C7">
        <w:rPr>
          <w:rFonts w:ascii="Times New Roman" w:hAnsi="Times New Roman"/>
          <w:bCs/>
          <w:sz w:val="24"/>
          <w:szCs w:val="24"/>
        </w:rPr>
        <w:t xml:space="preserve"> Court of Appeal in any state that desires it. Similarly, Section 280 </w:t>
      </w:r>
      <w:r w:rsidR="007C3DAA">
        <w:rPr>
          <w:rFonts w:ascii="Times New Roman" w:hAnsi="Times New Roman"/>
          <w:bCs/>
          <w:sz w:val="24"/>
          <w:szCs w:val="24"/>
        </w:rPr>
        <w:t xml:space="preserve">of the same constitution </w:t>
      </w:r>
      <w:r w:rsidR="001E43C7" w:rsidRPr="001E43C7">
        <w:rPr>
          <w:rFonts w:ascii="Times New Roman" w:hAnsi="Times New Roman"/>
          <w:bCs/>
          <w:sz w:val="24"/>
          <w:szCs w:val="24"/>
        </w:rPr>
        <w:t>establishes the Customary Court of Appeal.</w:t>
      </w:r>
      <w:r w:rsidR="001E43C7">
        <w:rPr>
          <w:rFonts w:ascii="Times New Roman" w:hAnsi="Times New Roman"/>
          <w:bCs/>
          <w:sz w:val="24"/>
          <w:szCs w:val="24"/>
        </w:rPr>
        <w:t xml:space="preserve"> </w:t>
      </w:r>
      <w:r w:rsidR="001E43C7" w:rsidRPr="001E43C7">
        <w:rPr>
          <w:rFonts w:ascii="Times New Roman" w:hAnsi="Times New Roman"/>
          <w:bCs/>
          <w:sz w:val="24"/>
          <w:szCs w:val="24"/>
        </w:rPr>
        <w:t xml:space="preserve">The duality of the country’s legal system further supports the argument that secularism is not embedded within Nigeria’s legal framework. Each </w:t>
      </w:r>
      <w:r w:rsidR="001E43C7" w:rsidRPr="001E43C7">
        <w:rPr>
          <w:rFonts w:ascii="Times New Roman" w:hAnsi="Times New Roman"/>
          <w:bCs/>
          <w:sz w:val="24"/>
          <w:szCs w:val="24"/>
        </w:rPr>
        <w:lastRenderedPageBreak/>
        <w:t>region’s criminal laws are often designed in accordance with the predominant religion of the region.</w:t>
      </w:r>
      <w:r w:rsidR="007C3DAA">
        <w:rPr>
          <w:rStyle w:val="FootnoteReference"/>
          <w:rFonts w:ascii="Times New Roman" w:hAnsi="Times New Roman"/>
          <w:bCs/>
          <w:sz w:val="24"/>
          <w:szCs w:val="24"/>
        </w:rPr>
        <w:footnoteReference w:id="43"/>
      </w:r>
      <w:r w:rsidR="001E43C7" w:rsidRPr="001E43C7">
        <w:rPr>
          <w:rFonts w:ascii="Times New Roman" w:hAnsi="Times New Roman"/>
          <w:bCs/>
          <w:sz w:val="24"/>
          <w:szCs w:val="24"/>
        </w:rPr>
        <w:t xml:space="preserve"> </w:t>
      </w:r>
    </w:p>
    <w:p w:rsidR="000923E0" w:rsidRPr="00FA1E12" w:rsidRDefault="001E43C7" w:rsidP="00AC2311">
      <w:pPr>
        <w:spacing w:line="360" w:lineRule="auto"/>
        <w:jc w:val="both"/>
        <w:rPr>
          <w:rFonts w:ascii="Times New Roman" w:hAnsi="Times New Roman"/>
          <w:bCs/>
          <w:sz w:val="24"/>
          <w:szCs w:val="24"/>
        </w:rPr>
      </w:pPr>
      <w:r w:rsidRPr="001E43C7">
        <w:rPr>
          <w:rFonts w:ascii="Times New Roman" w:hAnsi="Times New Roman"/>
          <w:bCs/>
          <w:sz w:val="24"/>
          <w:szCs w:val="24"/>
        </w:rPr>
        <w:t>For example, states</w:t>
      </w:r>
      <w:r>
        <w:rPr>
          <w:rFonts w:ascii="Times New Roman" w:hAnsi="Times New Roman"/>
          <w:bCs/>
          <w:sz w:val="24"/>
          <w:szCs w:val="24"/>
        </w:rPr>
        <w:t xml:space="preserve"> </w:t>
      </w:r>
      <w:r w:rsidRPr="001E43C7">
        <w:rPr>
          <w:rFonts w:ascii="Times New Roman" w:hAnsi="Times New Roman"/>
          <w:bCs/>
          <w:sz w:val="24"/>
          <w:szCs w:val="24"/>
        </w:rPr>
        <w:t xml:space="preserve">in the northern part of Nigeria, where Islam is the predominant religion, implement </w:t>
      </w:r>
      <w:proofErr w:type="spellStart"/>
      <w:r w:rsidR="00F25838">
        <w:rPr>
          <w:rFonts w:ascii="Times New Roman" w:hAnsi="Times New Roman"/>
          <w:bCs/>
          <w:sz w:val="24"/>
          <w:szCs w:val="24"/>
        </w:rPr>
        <w:t>Shari’ah</w:t>
      </w:r>
      <w:proofErr w:type="spellEnd"/>
      <w:r w:rsidRPr="001E43C7">
        <w:rPr>
          <w:rFonts w:ascii="Times New Roman" w:hAnsi="Times New Roman"/>
          <w:bCs/>
          <w:sz w:val="24"/>
          <w:szCs w:val="24"/>
        </w:rPr>
        <w:t xml:space="preserve"> law for personal and criminal matters, while southern states, where Christianity and traditional beliefs are more prevalent, apply customary and common law.</w:t>
      </w:r>
      <w:r w:rsidR="0090783D">
        <w:rPr>
          <w:rStyle w:val="FootnoteReference"/>
          <w:rFonts w:ascii="Times New Roman" w:hAnsi="Times New Roman"/>
          <w:bCs/>
          <w:sz w:val="24"/>
          <w:szCs w:val="24"/>
        </w:rPr>
        <w:footnoteReference w:id="44"/>
      </w:r>
      <w:r w:rsidRPr="001E43C7">
        <w:rPr>
          <w:rFonts w:ascii="Times New Roman" w:hAnsi="Times New Roman"/>
          <w:bCs/>
          <w:sz w:val="24"/>
          <w:szCs w:val="24"/>
        </w:rPr>
        <w:t xml:space="preserve"> This dual legal system highlights the significant influence of religion on the country's legal and political structures.</w:t>
      </w:r>
      <w:r w:rsidR="000923E0" w:rsidRPr="00FA1E12">
        <w:rPr>
          <w:rStyle w:val="FootnoteReference"/>
          <w:rFonts w:ascii="Times New Roman" w:hAnsi="Times New Roman"/>
          <w:bCs/>
          <w:sz w:val="24"/>
          <w:szCs w:val="24"/>
        </w:rPr>
        <w:footnoteReference w:id="45"/>
      </w:r>
      <w:r w:rsidR="000923E0" w:rsidRPr="00FA1E12">
        <w:rPr>
          <w:rFonts w:ascii="Times New Roman" w:hAnsi="Times New Roman"/>
          <w:bCs/>
          <w:sz w:val="24"/>
          <w:szCs w:val="24"/>
        </w:rPr>
        <w:t xml:space="preserve"> </w:t>
      </w:r>
      <w:r w:rsidRPr="00FA1E12">
        <w:rPr>
          <w:rFonts w:ascii="Times New Roman" w:hAnsi="Times New Roman"/>
          <w:bCs/>
          <w:sz w:val="24"/>
          <w:szCs w:val="24"/>
        </w:rPr>
        <w:t xml:space="preserve">Some Northern </w:t>
      </w:r>
      <w:r w:rsidR="000923E0" w:rsidRPr="00FA1E12">
        <w:rPr>
          <w:rFonts w:ascii="Times New Roman" w:hAnsi="Times New Roman"/>
          <w:bCs/>
          <w:sz w:val="24"/>
          <w:szCs w:val="24"/>
        </w:rPr>
        <w:t xml:space="preserve">states in the country such as </w:t>
      </w:r>
      <w:proofErr w:type="spellStart"/>
      <w:r w:rsidR="000923E0" w:rsidRPr="00FA1E12">
        <w:rPr>
          <w:rFonts w:ascii="Times New Roman" w:hAnsi="Times New Roman"/>
          <w:bCs/>
          <w:sz w:val="24"/>
          <w:szCs w:val="24"/>
        </w:rPr>
        <w:t>Zamfara</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Yobe,Taraba</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Sokoto</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Kebbi</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Katsina</w:t>
      </w:r>
      <w:proofErr w:type="spellEnd"/>
      <w:r w:rsidR="000923E0" w:rsidRPr="00FA1E12">
        <w:rPr>
          <w:rFonts w:ascii="Times New Roman" w:hAnsi="Times New Roman"/>
          <w:bCs/>
          <w:sz w:val="24"/>
          <w:szCs w:val="24"/>
        </w:rPr>
        <w:t xml:space="preserve">, Kano, Kaduna, </w:t>
      </w:r>
      <w:proofErr w:type="spellStart"/>
      <w:r w:rsidR="000923E0" w:rsidRPr="00FA1E12">
        <w:rPr>
          <w:rFonts w:ascii="Times New Roman" w:hAnsi="Times New Roman"/>
          <w:bCs/>
          <w:sz w:val="24"/>
          <w:szCs w:val="24"/>
        </w:rPr>
        <w:t>Jigawa</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Gombe</w:t>
      </w:r>
      <w:proofErr w:type="spellEnd"/>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Bauchi</w:t>
      </w:r>
      <w:proofErr w:type="spellEnd"/>
      <w:r w:rsidR="000923E0" w:rsidRPr="00FA1E12">
        <w:rPr>
          <w:rFonts w:ascii="Times New Roman" w:hAnsi="Times New Roman"/>
          <w:bCs/>
          <w:sz w:val="24"/>
          <w:szCs w:val="24"/>
        </w:rPr>
        <w:t xml:space="preserve"> and Niger have adopted </w:t>
      </w:r>
      <w:proofErr w:type="spellStart"/>
      <w:r w:rsidRPr="00FA1E12">
        <w:rPr>
          <w:rFonts w:ascii="Times New Roman" w:hAnsi="Times New Roman"/>
          <w:bCs/>
          <w:sz w:val="24"/>
          <w:szCs w:val="24"/>
        </w:rPr>
        <w:t>Shari’ah</w:t>
      </w:r>
      <w:proofErr w:type="spellEnd"/>
      <w:r w:rsidRPr="00FA1E12">
        <w:rPr>
          <w:rFonts w:ascii="Times New Roman" w:hAnsi="Times New Roman"/>
          <w:bCs/>
          <w:sz w:val="24"/>
          <w:szCs w:val="24"/>
        </w:rPr>
        <w:t xml:space="preserve"> Penal L</w:t>
      </w:r>
      <w:r>
        <w:rPr>
          <w:rFonts w:ascii="Times New Roman" w:hAnsi="Times New Roman"/>
          <w:bCs/>
          <w:sz w:val="24"/>
          <w:szCs w:val="24"/>
        </w:rPr>
        <w:t>aw with little or no modification as their criminal law</w:t>
      </w:r>
      <w:r w:rsidR="000923E0" w:rsidRPr="00FA1E12">
        <w:rPr>
          <w:rFonts w:ascii="Times New Roman" w:hAnsi="Times New Roman"/>
          <w:bCs/>
          <w:sz w:val="24"/>
          <w:szCs w:val="24"/>
        </w:rPr>
        <w:t>.</w:t>
      </w:r>
      <w:r w:rsidR="000923E0" w:rsidRPr="00FA1E12">
        <w:rPr>
          <w:rStyle w:val="FootnoteReference"/>
          <w:rFonts w:ascii="Times New Roman" w:hAnsi="Times New Roman"/>
          <w:bCs/>
          <w:sz w:val="24"/>
          <w:szCs w:val="24"/>
        </w:rPr>
        <w:footnoteReference w:id="46"/>
      </w:r>
      <w:r w:rsidR="000923E0" w:rsidRPr="00FA1E12">
        <w:rPr>
          <w:rFonts w:ascii="Times New Roman" w:hAnsi="Times New Roman"/>
          <w:bCs/>
          <w:sz w:val="24"/>
          <w:szCs w:val="24"/>
        </w:rPr>
        <w:t xml:space="preserve"> In holding the view that although, the constitution prohibits making any religion a state religion but did not in any manner declare the country as secular</w:t>
      </w:r>
      <w:r w:rsidR="00C33684" w:rsidRPr="00FA1E12">
        <w:rPr>
          <w:rFonts w:ascii="Times New Roman" w:hAnsi="Times New Roman"/>
          <w:bCs/>
          <w:sz w:val="24"/>
          <w:szCs w:val="24"/>
        </w:rPr>
        <w:t>,</w:t>
      </w:r>
      <w:r w:rsidR="000923E0" w:rsidRPr="00FA1E12">
        <w:rPr>
          <w:rFonts w:ascii="Times New Roman" w:hAnsi="Times New Roman"/>
          <w:bCs/>
          <w:sz w:val="24"/>
          <w:szCs w:val="24"/>
        </w:rPr>
        <w:t xml:space="preserve"> </w:t>
      </w:r>
      <w:proofErr w:type="spellStart"/>
      <w:r w:rsidR="000923E0" w:rsidRPr="00FA1E12">
        <w:rPr>
          <w:rFonts w:ascii="Times New Roman" w:hAnsi="Times New Roman"/>
          <w:bCs/>
          <w:sz w:val="24"/>
          <w:szCs w:val="24"/>
        </w:rPr>
        <w:t>Niki</w:t>
      </w:r>
      <w:proofErr w:type="spellEnd"/>
      <w:r w:rsidR="000923E0" w:rsidRPr="00FA1E12">
        <w:rPr>
          <w:rFonts w:ascii="Times New Roman" w:hAnsi="Times New Roman"/>
          <w:bCs/>
          <w:sz w:val="24"/>
          <w:szCs w:val="24"/>
        </w:rPr>
        <w:t xml:space="preserve"> Tobi -JCA as he then was- asserted;</w:t>
      </w:r>
    </w:p>
    <w:p w:rsidR="000923E0" w:rsidRPr="00FA1E12" w:rsidRDefault="000923E0" w:rsidP="007C3DAA">
      <w:pPr>
        <w:spacing w:line="240" w:lineRule="auto"/>
        <w:ind w:left="1701" w:right="1847"/>
        <w:jc w:val="both"/>
        <w:rPr>
          <w:rFonts w:ascii="Times New Roman" w:hAnsi="Times New Roman"/>
          <w:bCs/>
          <w:sz w:val="24"/>
          <w:szCs w:val="24"/>
        </w:rPr>
      </w:pPr>
      <w:r w:rsidRPr="00FA1E12">
        <w:rPr>
          <w:rFonts w:ascii="Times New Roman" w:hAnsi="Times New Roman"/>
          <w:bCs/>
          <w:sz w:val="24"/>
          <w:szCs w:val="24"/>
        </w:rPr>
        <w:t>There is the general notion that section 11 (of the 1989 constitution which the equivalent of s.10, 1999 constitution) makes Nigeria a secular nation. That is not correct. The word secular etymologically means pertaining to things not spiritual, ecclesiastical or not concerned with religion. Secularism, the noun variant of the adjective, secular</w:t>
      </w:r>
      <w:r w:rsidR="00924403">
        <w:rPr>
          <w:rFonts w:ascii="Times New Roman" w:hAnsi="Times New Roman"/>
          <w:bCs/>
          <w:sz w:val="24"/>
          <w:szCs w:val="24"/>
        </w:rPr>
        <w:t xml:space="preserve">, </w:t>
      </w:r>
      <w:r w:rsidRPr="00FA1E12">
        <w:rPr>
          <w:rFonts w:ascii="Times New Roman" w:hAnsi="Times New Roman"/>
          <w:bCs/>
          <w:sz w:val="24"/>
          <w:szCs w:val="24"/>
        </w:rPr>
        <w:t>means the belief that the state, morals, education, etc. should be independent of religion. What section 11 is out to achieve is that Nigeria cannot, for example adopt either Christianity or Islam as State religion. But that is q</w:t>
      </w:r>
      <w:r w:rsidR="001E43C7">
        <w:rPr>
          <w:rFonts w:ascii="Times New Roman" w:hAnsi="Times New Roman"/>
          <w:bCs/>
          <w:sz w:val="24"/>
          <w:szCs w:val="24"/>
        </w:rPr>
        <w:t>uite different from secularism.</w:t>
      </w:r>
      <w:r w:rsidRPr="00FA1E12">
        <w:rPr>
          <w:rStyle w:val="FootnoteReference"/>
          <w:rFonts w:ascii="Times New Roman" w:hAnsi="Times New Roman"/>
          <w:bCs/>
          <w:sz w:val="24"/>
          <w:szCs w:val="24"/>
        </w:rPr>
        <w:footnoteReference w:id="47"/>
      </w:r>
    </w:p>
    <w:p w:rsidR="007C3DAA" w:rsidRPr="00FA1E12" w:rsidRDefault="007C3DAA" w:rsidP="007C3DAA">
      <w:pPr>
        <w:spacing w:line="360" w:lineRule="auto"/>
        <w:jc w:val="both"/>
        <w:rPr>
          <w:rFonts w:ascii="Times New Roman" w:hAnsi="Times New Roman"/>
          <w:bCs/>
          <w:sz w:val="24"/>
          <w:szCs w:val="24"/>
        </w:rPr>
      </w:pPr>
      <w:r w:rsidRPr="007C3DAA">
        <w:rPr>
          <w:rFonts w:ascii="Times New Roman" w:hAnsi="Times New Roman"/>
          <w:bCs/>
          <w:sz w:val="24"/>
          <w:szCs w:val="24"/>
        </w:rPr>
        <w:t xml:space="preserve">It is important to stress emphatically that interpreting Section 10 of the Constitution as a pronouncement of Nigeria as a secular state is a total negation of the literal rule of interpretation. This rule suggests that the ordinary or technical meaning of words should be strictly adhered to in the absence of any ambiguity in the words forming the content of the legislation, and no </w:t>
      </w:r>
      <w:r w:rsidRPr="007C3DAA">
        <w:rPr>
          <w:rFonts w:ascii="Times New Roman" w:hAnsi="Times New Roman"/>
          <w:bCs/>
          <w:sz w:val="24"/>
          <w:szCs w:val="24"/>
        </w:rPr>
        <w:lastRenderedPageBreak/>
        <w:t>unnecessary or extraordinary meaning should be read into such legislation. Therefore, Section 10 cannot be interpreted as a declaratio</w:t>
      </w:r>
      <w:r>
        <w:rPr>
          <w:rFonts w:ascii="Times New Roman" w:hAnsi="Times New Roman"/>
          <w:bCs/>
          <w:sz w:val="24"/>
          <w:szCs w:val="24"/>
        </w:rPr>
        <w:t>n of Nigeria as a secular state.</w:t>
      </w:r>
      <w:r>
        <w:rPr>
          <w:rStyle w:val="FootnoteReference"/>
          <w:rFonts w:ascii="Times New Roman" w:hAnsi="Times New Roman"/>
          <w:bCs/>
          <w:sz w:val="24"/>
          <w:szCs w:val="24"/>
        </w:rPr>
        <w:footnoteReference w:id="48"/>
      </w:r>
    </w:p>
    <w:p w:rsidR="00976009" w:rsidRPr="00FA1E12" w:rsidRDefault="00976009" w:rsidP="00976009">
      <w:pPr>
        <w:spacing w:line="360" w:lineRule="auto"/>
        <w:jc w:val="both"/>
        <w:rPr>
          <w:rFonts w:ascii="Times New Roman" w:hAnsi="Times New Roman"/>
          <w:bCs/>
          <w:sz w:val="24"/>
          <w:szCs w:val="24"/>
        </w:rPr>
      </w:pPr>
      <w:r w:rsidRPr="00FA1E12">
        <w:rPr>
          <w:rFonts w:ascii="Times New Roman" w:hAnsi="Times New Roman"/>
          <w:bCs/>
          <w:sz w:val="24"/>
          <w:szCs w:val="24"/>
        </w:rPr>
        <w:t>The Christian origin of the common law of England which is still in operation in the country further make true the assertion that the country is not a secular but a religious state, the postulation of Lord Summer in the case of</w:t>
      </w:r>
      <w:r w:rsidRPr="00FA1E12">
        <w:rPr>
          <w:rFonts w:ascii="Times New Roman" w:hAnsi="Times New Roman"/>
          <w:b/>
          <w:sz w:val="24"/>
          <w:szCs w:val="24"/>
        </w:rPr>
        <w:t xml:space="preserve"> </w:t>
      </w:r>
      <w:r w:rsidRPr="00FA1E12">
        <w:rPr>
          <w:rFonts w:ascii="Times New Roman" w:hAnsi="Times New Roman"/>
          <w:bCs/>
          <w:sz w:val="24"/>
          <w:szCs w:val="24"/>
        </w:rPr>
        <w:t>supports the Christian origin of the common law</w:t>
      </w:r>
      <w:r>
        <w:rPr>
          <w:rFonts w:ascii="Times New Roman" w:hAnsi="Times New Roman"/>
          <w:bCs/>
          <w:sz w:val="24"/>
          <w:szCs w:val="24"/>
        </w:rPr>
        <w:t>:</w:t>
      </w:r>
    </w:p>
    <w:p w:rsidR="00976009" w:rsidRPr="00FA1E12" w:rsidRDefault="00976009" w:rsidP="00976009">
      <w:pPr>
        <w:spacing w:line="240" w:lineRule="auto"/>
        <w:ind w:left="1701" w:right="1422"/>
        <w:jc w:val="both"/>
        <w:rPr>
          <w:rFonts w:ascii="Times New Roman" w:hAnsi="Times New Roman"/>
          <w:bCs/>
          <w:sz w:val="24"/>
          <w:szCs w:val="24"/>
        </w:rPr>
      </w:pPr>
      <w:r w:rsidRPr="00FA1E12">
        <w:rPr>
          <w:rFonts w:ascii="Times New Roman" w:hAnsi="Times New Roman"/>
          <w:bCs/>
          <w:sz w:val="24"/>
          <w:szCs w:val="24"/>
        </w:rPr>
        <w:t xml:space="preserve">Ours is and always has been a Christian state. The English family is built on Christian ideas, and if the national religion is not Christian there is none. English law may well be called a Christian law, but we apply many of </w:t>
      </w:r>
      <w:proofErr w:type="spellStart"/>
      <w:r w:rsidRPr="00FA1E12">
        <w:rPr>
          <w:rFonts w:ascii="Times New Roman" w:hAnsi="Times New Roman"/>
          <w:bCs/>
          <w:sz w:val="24"/>
          <w:szCs w:val="24"/>
        </w:rPr>
        <w:t>it</w:t>
      </w:r>
      <w:proofErr w:type="spellEnd"/>
      <w:r w:rsidRPr="00FA1E12">
        <w:rPr>
          <w:rFonts w:ascii="Times New Roman" w:hAnsi="Times New Roman"/>
          <w:bCs/>
          <w:sz w:val="24"/>
          <w:szCs w:val="24"/>
        </w:rPr>
        <w:t xml:space="preserve"> rules and most of its principles, with equal justice and equally good government in heathen com</w:t>
      </w:r>
      <w:r>
        <w:rPr>
          <w:rFonts w:ascii="Times New Roman" w:hAnsi="Times New Roman"/>
          <w:bCs/>
          <w:sz w:val="24"/>
          <w:szCs w:val="24"/>
        </w:rPr>
        <w:t>munities and its sections even in courts of conscience...</w:t>
      </w:r>
      <w:r>
        <w:rPr>
          <w:rStyle w:val="FootnoteReference"/>
          <w:rFonts w:ascii="Times New Roman" w:hAnsi="Times New Roman"/>
          <w:bCs/>
          <w:sz w:val="24"/>
          <w:szCs w:val="24"/>
        </w:rPr>
        <w:footnoteReference w:id="49"/>
      </w:r>
    </w:p>
    <w:p w:rsidR="000923E0" w:rsidRPr="00FA1E12" w:rsidRDefault="000923E0" w:rsidP="00AC2311">
      <w:pPr>
        <w:spacing w:before="240" w:line="360" w:lineRule="auto"/>
        <w:jc w:val="both"/>
        <w:rPr>
          <w:rFonts w:ascii="Times New Roman" w:hAnsi="Times New Roman"/>
          <w:bCs/>
          <w:sz w:val="24"/>
          <w:szCs w:val="24"/>
        </w:rPr>
      </w:pPr>
      <w:r w:rsidRPr="00FA1E12">
        <w:rPr>
          <w:rFonts w:ascii="Times New Roman" w:hAnsi="Times New Roman"/>
          <w:bCs/>
          <w:sz w:val="24"/>
          <w:szCs w:val="24"/>
        </w:rPr>
        <w:t>The constitution by virtue of section 6(1</w:t>
      </w:r>
      <w:r w:rsidR="00832644" w:rsidRPr="00FA1E12">
        <w:rPr>
          <w:rFonts w:ascii="Times New Roman" w:hAnsi="Times New Roman"/>
          <w:bCs/>
          <w:sz w:val="24"/>
          <w:szCs w:val="24"/>
        </w:rPr>
        <w:t>) (</w:t>
      </w:r>
      <w:r w:rsidRPr="00FA1E12">
        <w:rPr>
          <w:rFonts w:ascii="Times New Roman" w:hAnsi="Times New Roman"/>
          <w:bCs/>
          <w:sz w:val="24"/>
          <w:szCs w:val="24"/>
        </w:rPr>
        <w:t xml:space="preserve">2) vested the judicial power of both the </w:t>
      </w:r>
      <w:r w:rsidR="007C3DAA" w:rsidRPr="00FA1E12">
        <w:rPr>
          <w:rFonts w:ascii="Times New Roman" w:hAnsi="Times New Roman"/>
          <w:bCs/>
          <w:sz w:val="24"/>
          <w:szCs w:val="24"/>
        </w:rPr>
        <w:t xml:space="preserve">Federation </w:t>
      </w:r>
      <w:r w:rsidRPr="00FA1E12">
        <w:rPr>
          <w:rFonts w:ascii="Times New Roman" w:hAnsi="Times New Roman"/>
          <w:bCs/>
          <w:sz w:val="24"/>
          <w:szCs w:val="24"/>
        </w:rPr>
        <w:t>and the state in the courts established for the federa</w:t>
      </w:r>
      <w:r w:rsidR="00D821F1" w:rsidRPr="00FA1E12">
        <w:rPr>
          <w:rFonts w:ascii="Times New Roman" w:hAnsi="Times New Roman"/>
          <w:bCs/>
          <w:sz w:val="24"/>
          <w:szCs w:val="24"/>
        </w:rPr>
        <w:t xml:space="preserve">tion and the states respectively, </w:t>
      </w:r>
      <w:r w:rsidRPr="00FA1E12">
        <w:rPr>
          <w:rFonts w:ascii="Times New Roman" w:hAnsi="Times New Roman"/>
          <w:bCs/>
          <w:sz w:val="24"/>
          <w:szCs w:val="24"/>
        </w:rPr>
        <w:t>it</w:t>
      </w:r>
      <w:r w:rsidR="00D821F1" w:rsidRPr="00FA1E12">
        <w:rPr>
          <w:rFonts w:ascii="Times New Roman" w:hAnsi="Times New Roman"/>
          <w:bCs/>
          <w:sz w:val="24"/>
          <w:szCs w:val="24"/>
        </w:rPr>
        <w:t xml:space="preserve"> in </w:t>
      </w:r>
      <w:r w:rsidR="00832644" w:rsidRPr="00FA1E12">
        <w:rPr>
          <w:rFonts w:ascii="Times New Roman" w:hAnsi="Times New Roman"/>
          <w:bCs/>
          <w:sz w:val="24"/>
          <w:szCs w:val="24"/>
        </w:rPr>
        <w:t>the preamble</w:t>
      </w:r>
      <w:r w:rsidRPr="00FA1E12">
        <w:rPr>
          <w:rFonts w:ascii="Times New Roman" w:hAnsi="Times New Roman"/>
          <w:bCs/>
          <w:sz w:val="24"/>
          <w:szCs w:val="24"/>
        </w:rPr>
        <w:t xml:space="preserve"> contemplates the vital role of religion in the scheme of public </w:t>
      </w:r>
      <w:r w:rsidR="00D821F1" w:rsidRPr="00FA1E12">
        <w:rPr>
          <w:rFonts w:ascii="Times New Roman" w:hAnsi="Times New Roman"/>
          <w:bCs/>
          <w:sz w:val="24"/>
          <w:szCs w:val="24"/>
        </w:rPr>
        <w:t xml:space="preserve">and political </w:t>
      </w:r>
      <w:r w:rsidRPr="00FA1E12">
        <w:rPr>
          <w:rFonts w:ascii="Times New Roman" w:hAnsi="Times New Roman"/>
          <w:bCs/>
          <w:sz w:val="24"/>
          <w:szCs w:val="24"/>
        </w:rPr>
        <w:t>affairs and as well recognised the religious inclination of the Nigerian citizenry by providing thus;</w:t>
      </w:r>
    </w:p>
    <w:p w:rsidR="00AC2311" w:rsidRPr="00FA1E12" w:rsidRDefault="000923E0" w:rsidP="004F0028">
      <w:pPr>
        <w:spacing w:before="240" w:line="240" w:lineRule="auto"/>
        <w:ind w:left="1985" w:right="1847"/>
        <w:jc w:val="both"/>
        <w:rPr>
          <w:rFonts w:ascii="Times New Roman" w:hAnsi="Times New Roman"/>
          <w:bCs/>
          <w:sz w:val="24"/>
          <w:szCs w:val="24"/>
        </w:rPr>
      </w:pPr>
      <w:r w:rsidRPr="00FA1E12">
        <w:rPr>
          <w:rFonts w:ascii="Times New Roman" w:hAnsi="Times New Roman"/>
          <w:bCs/>
          <w:sz w:val="24"/>
          <w:szCs w:val="24"/>
        </w:rPr>
        <w:t>We the people of the federal republic of Nigeria having firmly and solemnly resolve, to live in unity and harmony as one indivisible and indissoluble</w:t>
      </w:r>
      <w:r w:rsidR="007C3DAA">
        <w:rPr>
          <w:rFonts w:ascii="Times New Roman" w:hAnsi="Times New Roman"/>
          <w:bCs/>
          <w:sz w:val="24"/>
          <w:szCs w:val="24"/>
        </w:rPr>
        <w:t xml:space="preserve"> sovereign nation under God...</w:t>
      </w:r>
    </w:p>
    <w:p w:rsidR="00C07930" w:rsidRDefault="007B687B" w:rsidP="00C07930">
      <w:pPr>
        <w:spacing w:before="240" w:line="480" w:lineRule="auto"/>
        <w:jc w:val="both"/>
        <w:rPr>
          <w:rFonts w:ascii="Times New Roman" w:hAnsi="Times New Roman"/>
          <w:bCs/>
          <w:sz w:val="24"/>
          <w:szCs w:val="24"/>
        </w:rPr>
      </w:pPr>
      <w:r w:rsidRPr="007B687B">
        <w:rPr>
          <w:rFonts w:ascii="Times New Roman" w:hAnsi="Times New Roman"/>
          <w:bCs/>
          <w:sz w:val="24"/>
          <w:szCs w:val="24"/>
        </w:rPr>
        <w:t>The constitution, in some of its provisions, recognizes the religious nature of the country. It provides that the Court of Appeal shall consist of such a number of justices not less than forty-nine, of which not less than three shall be learned in Islamic (personal) law.</w:t>
      </w:r>
      <w:r>
        <w:rPr>
          <w:rStyle w:val="FootnoteReference"/>
          <w:rFonts w:ascii="Times New Roman" w:hAnsi="Times New Roman"/>
          <w:bCs/>
          <w:sz w:val="24"/>
          <w:szCs w:val="24"/>
        </w:rPr>
        <w:footnoteReference w:id="50"/>
      </w:r>
      <w:r w:rsidRPr="007B687B">
        <w:rPr>
          <w:rFonts w:ascii="Times New Roman" w:hAnsi="Times New Roman"/>
          <w:bCs/>
          <w:sz w:val="24"/>
          <w:szCs w:val="24"/>
        </w:rPr>
        <w:t xml:space="preserve"> Although this provision limits the jurisdiction of the court in respect to Islamic law to personal matters, the fact remains that it acknowledges the influence of religion (Islam)</w:t>
      </w:r>
      <w:r>
        <w:rPr>
          <w:rFonts w:ascii="Times New Roman" w:hAnsi="Times New Roman"/>
          <w:bCs/>
          <w:sz w:val="24"/>
          <w:szCs w:val="24"/>
        </w:rPr>
        <w:t xml:space="preserve"> in the adjudication of matters</w:t>
      </w:r>
      <w:r w:rsidR="007C3DAA" w:rsidRPr="00FA1E12">
        <w:rPr>
          <w:rFonts w:ascii="Times New Roman" w:hAnsi="Times New Roman"/>
          <w:bCs/>
          <w:sz w:val="24"/>
          <w:szCs w:val="24"/>
        </w:rPr>
        <w:t>.</w:t>
      </w:r>
      <w:r w:rsidR="007C3DAA">
        <w:rPr>
          <w:rStyle w:val="FootnoteReference"/>
          <w:rFonts w:ascii="Times New Roman" w:hAnsi="Times New Roman"/>
          <w:bCs/>
          <w:sz w:val="24"/>
          <w:szCs w:val="24"/>
        </w:rPr>
        <w:footnoteReference w:id="51"/>
      </w:r>
      <w:r w:rsidR="002466A9" w:rsidRPr="00FA1E12">
        <w:rPr>
          <w:rFonts w:ascii="Times New Roman" w:hAnsi="Times New Roman"/>
          <w:bCs/>
          <w:sz w:val="24"/>
          <w:szCs w:val="24"/>
        </w:rPr>
        <w:t>The above constitutional provision contradicts the characterisation of Nigeria as a secular state</w:t>
      </w:r>
      <w:r w:rsidR="00976009">
        <w:rPr>
          <w:rFonts w:ascii="Times New Roman" w:hAnsi="Times New Roman"/>
          <w:bCs/>
          <w:sz w:val="24"/>
          <w:szCs w:val="24"/>
        </w:rPr>
        <w:t>.</w:t>
      </w:r>
      <w:r w:rsidR="002466A9" w:rsidRPr="00FA1E12">
        <w:rPr>
          <w:rStyle w:val="FootnoteReference"/>
          <w:rFonts w:ascii="Times New Roman" w:hAnsi="Times New Roman"/>
          <w:bCs/>
          <w:sz w:val="24"/>
          <w:szCs w:val="24"/>
        </w:rPr>
        <w:footnoteReference w:id="52"/>
      </w:r>
      <w:r w:rsidR="002466A9" w:rsidRPr="00FA1E12">
        <w:rPr>
          <w:rFonts w:ascii="Times New Roman" w:hAnsi="Times New Roman"/>
          <w:bCs/>
          <w:sz w:val="24"/>
          <w:szCs w:val="24"/>
        </w:rPr>
        <w:t xml:space="preserve"> </w:t>
      </w:r>
      <w:r w:rsidR="00976009">
        <w:rPr>
          <w:rFonts w:ascii="Times New Roman" w:hAnsi="Times New Roman"/>
          <w:bCs/>
          <w:sz w:val="24"/>
          <w:szCs w:val="24"/>
        </w:rPr>
        <w:t xml:space="preserve">To </w:t>
      </w:r>
      <w:r w:rsidR="00976009">
        <w:rPr>
          <w:rFonts w:ascii="Times New Roman" w:hAnsi="Times New Roman"/>
          <w:bCs/>
          <w:sz w:val="24"/>
          <w:szCs w:val="24"/>
        </w:rPr>
        <w:lastRenderedPageBreak/>
        <w:t xml:space="preserve">buttress this, the practice of </w:t>
      </w:r>
      <w:r w:rsidR="000923E0" w:rsidRPr="00FA1E12">
        <w:rPr>
          <w:rFonts w:ascii="Times New Roman" w:hAnsi="Times New Roman"/>
          <w:bCs/>
          <w:sz w:val="24"/>
          <w:szCs w:val="24"/>
        </w:rPr>
        <w:t xml:space="preserve">observance of half </w:t>
      </w:r>
      <w:r w:rsidR="00976009">
        <w:rPr>
          <w:rFonts w:ascii="Times New Roman" w:hAnsi="Times New Roman"/>
          <w:bCs/>
          <w:sz w:val="24"/>
          <w:szCs w:val="24"/>
        </w:rPr>
        <w:t>closing</w:t>
      </w:r>
      <w:r w:rsidR="000923E0" w:rsidRPr="00FA1E12">
        <w:rPr>
          <w:rFonts w:ascii="Times New Roman" w:hAnsi="Times New Roman"/>
          <w:bCs/>
          <w:sz w:val="24"/>
          <w:szCs w:val="24"/>
        </w:rPr>
        <w:t xml:space="preserve"> day on Fridays to ensure Muslims observe their weekly </w:t>
      </w:r>
      <w:proofErr w:type="spellStart"/>
      <w:r w:rsidR="000923E0" w:rsidRPr="00FA1E12">
        <w:rPr>
          <w:rFonts w:ascii="Times New Roman" w:hAnsi="Times New Roman"/>
          <w:bCs/>
          <w:sz w:val="24"/>
          <w:szCs w:val="24"/>
        </w:rPr>
        <w:t>jumu’ah</w:t>
      </w:r>
      <w:proofErr w:type="spellEnd"/>
      <w:r w:rsidR="000923E0" w:rsidRPr="00FA1E12">
        <w:rPr>
          <w:rFonts w:ascii="Times New Roman" w:hAnsi="Times New Roman"/>
          <w:bCs/>
          <w:sz w:val="24"/>
          <w:szCs w:val="24"/>
        </w:rPr>
        <w:t xml:space="preserve"> congregational prayer,</w:t>
      </w:r>
      <w:r w:rsidR="000923E0" w:rsidRPr="00FA1E12">
        <w:rPr>
          <w:rStyle w:val="FootnoteReference"/>
          <w:rFonts w:ascii="Times New Roman" w:hAnsi="Times New Roman"/>
          <w:bCs/>
          <w:sz w:val="24"/>
          <w:szCs w:val="24"/>
        </w:rPr>
        <w:footnoteReference w:id="53"/>
      </w:r>
      <w:r w:rsidR="000923E0" w:rsidRPr="00FA1E12">
        <w:rPr>
          <w:rFonts w:ascii="Times New Roman" w:hAnsi="Times New Roman"/>
          <w:bCs/>
          <w:sz w:val="24"/>
          <w:szCs w:val="24"/>
        </w:rPr>
        <w:t xml:space="preserve"> </w:t>
      </w:r>
      <w:r w:rsidR="00976009">
        <w:rPr>
          <w:rFonts w:ascii="Times New Roman" w:hAnsi="Times New Roman"/>
          <w:bCs/>
          <w:sz w:val="24"/>
          <w:szCs w:val="24"/>
        </w:rPr>
        <w:t>and Sunday closing law as Sabbath day</w:t>
      </w:r>
      <w:r w:rsidR="00976009">
        <w:rPr>
          <w:rStyle w:val="FootnoteReference"/>
          <w:rFonts w:ascii="Times New Roman" w:hAnsi="Times New Roman"/>
          <w:bCs/>
          <w:sz w:val="24"/>
          <w:szCs w:val="24"/>
        </w:rPr>
        <w:footnoteReference w:id="54"/>
      </w:r>
      <w:r w:rsidR="00976009">
        <w:rPr>
          <w:rFonts w:ascii="Times New Roman" w:hAnsi="Times New Roman"/>
          <w:bCs/>
          <w:sz w:val="24"/>
          <w:szCs w:val="24"/>
        </w:rPr>
        <w:t xml:space="preserve"> for </w:t>
      </w:r>
      <w:r w:rsidR="000923E0" w:rsidRPr="00FA1E12">
        <w:rPr>
          <w:rFonts w:ascii="Times New Roman" w:hAnsi="Times New Roman"/>
          <w:bCs/>
          <w:sz w:val="24"/>
          <w:szCs w:val="24"/>
        </w:rPr>
        <w:t xml:space="preserve">Christians </w:t>
      </w:r>
      <w:r w:rsidR="00976009">
        <w:rPr>
          <w:rFonts w:ascii="Times New Roman" w:hAnsi="Times New Roman"/>
          <w:bCs/>
          <w:sz w:val="24"/>
          <w:szCs w:val="24"/>
        </w:rPr>
        <w:t>and o</w:t>
      </w:r>
      <w:r w:rsidR="000923E0" w:rsidRPr="00FA1E12">
        <w:rPr>
          <w:rFonts w:ascii="Times New Roman" w:hAnsi="Times New Roman"/>
          <w:bCs/>
          <w:sz w:val="24"/>
          <w:szCs w:val="24"/>
        </w:rPr>
        <w:t>bservance of hol</w:t>
      </w:r>
      <w:r w:rsidR="00976009">
        <w:rPr>
          <w:rFonts w:ascii="Times New Roman" w:hAnsi="Times New Roman"/>
          <w:bCs/>
          <w:sz w:val="24"/>
          <w:szCs w:val="24"/>
        </w:rPr>
        <w:t xml:space="preserve">idays on religious festive days including but not limited to Eid, Easter, Christmas. </w:t>
      </w:r>
      <w:proofErr w:type="gramStart"/>
      <w:r w:rsidR="00976009">
        <w:rPr>
          <w:rFonts w:ascii="Times New Roman" w:hAnsi="Times New Roman"/>
          <w:bCs/>
          <w:sz w:val="24"/>
          <w:szCs w:val="24"/>
        </w:rPr>
        <w:t>etc</w:t>
      </w:r>
      <w:proofErr w:type="gramEnd"/>
      <w:r w:rsidR="000923E0" w:rsidRPr="00FA1E12">
        <w:rPr>
          <w:rFonts w:ascii="Times New Roman" w:hAnsi="Times New Roman"/>
          <w:bCs/>
          <w:sz w:val="24"/>
          <w:szCs w:val="24"/>
        </w:rPr>
        <w:t>.</w:t>
      </w:r>
      <w:r w:rsidR="000923E0" w:rsidRPr="00FA1E12">
        <w:rPr>
          <w:rStyle w:val="FootnoteReference"/>
          <w:rFonts w:ascii="Times New Roman" w:hAnsi="Times New Roman"/>
          <w:bCs/>
          <w:sz w:val="24"/>
          <w:szCs w:val="24"/>
        </w:rPr>
        <w:footnoteReference w:id="55"/>
      </w:r>
      <w:r w:rsidR="000923E0" w:rsidRPr="00FA1E12">
        <w:rPr>
          <w:rFonts w:ascii="Times New Roman" w:hAnsi="Times New Roman"/>
          <w:bCs/>
          <w:sz w:val="24"/>
          <w:szCs w:val="24"/>
        </w:rPr>
        <w:t xml:space="preserve"> </w:t>
      </w:r>
    </w:p>
    <w:p w:rsidR="00C07930" w:rsidRPr="00C07930" w:rsidRDefault="00C07930" w:rsidP="00C07930">
      <w:pPr>
        <w:spacing w:before="240" w:line="480" w:lineRule="auto"/>
        <w:jc w:val="both"/>
        <w:rPr>
          <w:rFonts w:ascii="Times New Roman" w:hAnsi="Times New Roman"/>
          <w:bCs/>
          <w:sz w:val="24"/>
          <w:szCs w:val="24"/>
        </w:rPr>
      </w:pPr>
      <w:r w:rsidRPr="00C07930">
        <w:rPr>
          <w:rFonts w:ascii="Times New Roman" w:hAnsi="Times New Roman"/>
          <w:sz w:val="24"/>
          <w:szCs w:val="24"/>
        </w:rPr>
        <w:t xml:space="preserve">It must be stated at this end that while the Nigerian Constitution includes provisions that could be interpreted as supporting secularism, the broader legal and societal context reveals a multi-religious state where secular and religious elements are deeply intertwined. The presence of </w:t>
      </w:r>
      <w:proofErr w:type="spellStart"/>
      <w:r w:rsidR="00F25838">
        <w:rPr>
          <w:rFonts w:ascii="Times New Roman" w:hAnsi="Times New Roman"/>
          <w:sz w:val="24"/>
          <w:szCs w:val="24"/>
        </w:rPr>
        <w:t>Shari’ah</w:t>
      </w:r>
      <w:proofErr w:type="spellEnd"/>
      <w:r w:rsidRPr="00C07930">
        <w:rPr>
          <w:rFonts w:ascii="Times New Roman" w:hAnsi="Times New Roman"/>
          <w:sz w:val="24"/>
          <w:szCs w:val="24"/>
        </w:rPr>
        <w:t xml:space="preserve"> and Customary Courts of Appeal within the judicial system, along with constitutional requirements for justices knowledgeable in Islamic law, illustrates this integration. These provisions indicate an acknowledgment of religious influences and suggest that Nigeria’s legal framework accommodates and respects</w:t>
      </w:r>
      <w:r w:rsidR="008925C2">
        <w:rPr>
          <w:rFonts w:ascii="Times New Roman" w:hAnsi="Times New Roman"/>
          <w:sz w:val="24"/>
          <w:szCs w:val="24"/>
        </w:rPr>
        <w:t xml:space="preserve"> its diverse religious nature</w:t>
      </w:r>
      <w:r w:rsidRPr="00C07930">
        <w:rPr>
          <w:rFonts w:ascii="Times New Roman" w:hAnsi="Times New Roman"/>
          <w:sz w:val="24"/>
          <w:szCs w:val="24"/>
        </w:rPr>
        <w:t>.</w:t>
      </w:r>
    </w:p>
    <w:p w:rsidR="000923E0" w:rsidRPr="00FA1E12" w:rsidRDefault="00FA1E12" w:rsidP="008E522D">
      <w:pPr>
        <w:spacing w:line="360" w:lineRule="auto"/>
        <w:jc w:val="both"/>
        <w:rPr>
          <w:rFonts w:ascii="Times New Roman" w:hAnsi="Times New Roman"/>
          <w:bCs/>
          <w:sz w:val="24"/>
          <w:szCs w:val="24"/>
        </w:rPr>
      </w:pPr>
      <w:r w:rsidRPr="00FA1E12">
        <w:rPr>
          <w:rFonts w:ascii="Times New Roman" w:hAnsi="Times New Roman"/>
          <w:b/>
          <w:sz w:val="24"/>
          <w:szCs w:val="24"/>
        </w:rPr>
        <w:t xml:space="preserve">5.0 </w:t>
      </w:r>
      <w:r w:rsidR="00B2022C">
        <w:rPr>
          <w:rFonts w:ascii="Times New Roman" w:hAnsi="Times New Roman"/>
          <w:b/>
          <w:sz w:val="24"/>
          <w:szCs w:val="24"/>
        </w:rPr>
        <w:t xml:space="preserve">IMPACTS OF THE NIGERIAN LAW ON </w:t>
      </w:r>
      <w:r w:rsidRPr="00FA1E12">
        <w:rPr>
          <w:rFonts w:ascii="Times New Roman" w:hAnsi="Times New Roman"/>
          <w:b/>
          <w:sz w:val="24"/>
          <w:szCs w:val="24"/>
        </w:rPr>
        <w:t xml:space="preserve">MUSLIMS </w:t>
      </w:r>
      <w:r w:rsidR="00B2022C">
        <w:rPr>
          <w:rFonts w:ascii="Times New Roman" w:hAnsi="Times New Roman"/>
          <w:b/>
          <w:sz w:val="24"/>
          <w:szCs w:val="24"/>
        </w:rPr>
        <w:t>IN NIGERIA</w:t>
      </w:r>
    </w:p>
    <w:p w:rsidR="008925C2" w:rsidRPr="008925C2" w:rsidRDefault="008925C2" w:rsidP="008925C2">
      <w:pPr>
        <w:spacing w:line="360" w:lineRule="auto"/>
        <w:jc w:val="both"/>
        <w:rPr>
          <w:rFonts w:ascii="Times New Roman" w:hAnsi="Times New Roman"/>
          <w:bCs/>
          <w:sz w:val="24"/>
          <w:szCs w:val="24"/>
        </w:rPr>
      </w:pPr>
      <w:r w:rsidRPr="008925C2">
        <w:rPr>
          <w:rFonts w:ascii="Times New Roman" w:hAnsi="Times New Roman"/>
          <w:bCs/>
          <w:sz w:val="24"/>
          <w:szCs w:val="24"/>
        </w:rPr>
        <w:t xml:space="preserve">The Nigerian legal framework significantly impacts the lives of Muslims in the country. Given Nigeria’s diverse religious </w:t>
      </w:r>
      <w:r>
        <w:rPr>
          <w:rFonts w:ascii="Times New Roman" w:hAnsi="Times New Roman"/>
          <w:bCs/>
          <w:sz w:val="24"/>
          <w:szCs w:val="24"/>
        </w:rPr>
        <w:t>nature</w:t>
      </w:r>
      <w:r w:rsidRPr="008925C2">
        <w:rPr>
          <w:rFonts w:ascii="Times New Roman" w:hAnsi="Times New Roman"/>
          <w:bCs/>
          <w:sz w:val="24"/>
          <w:szCs w:val="24"/>
        </w:rPr>
        <w:t xml:space="preserve"> and dual legal system, which includes both secular and religious laws, the intersection of these laws forms various aspects of Muslim life.</w:t>
      </w:r>
      <w:r>
        <w:rPr>
          <w:rStyle w:val="FootnoteReference"/>
          <w:rFonts w:ascii="Times New Roman" w:hAnsi="Times New Roman"/>
          <w:bCs/>
          <w:sz w:val="24"/>
          <w:szCs w:val="24"/>
        </w:rPr>
        <w:footnoteReference w:id="56"/>
      </w:r>
      <w:r w:rsidRPr="008925C2">
        <w:rPr>
          <w:rFonts w:ascii="Times New Roman" w:hAnsi="Times New Roman"/>
          <w:bCs/>
          <w:sz w:val="24"/>
          <w:szCs w:val="24"/>
        </w:rPr>
        <w:t xml:space="preserve"> This section explores these impacts, referencing relevant constitutional provisions, scholarly opinions, and practical outcomes.</w:t>
      </w:r>
    </w:p>
    <w:p w:rsidR="004C3F0B" w:rsidRDefault="008925C2" w:rsidP="004C3F0B">
      <w:pPr>
        <w:pStyle w:val="ListParagraph"/>
        <w:numPr>
          <w:ilvl w:val="0"/>
          <w:numId w:val="8"/>
        </w:numPr>
        <w:spacing w:line="360" w:lineRule="auto"/>
        <w:jc w:val="both"/>
        <w:rPr>
          <w:rFonts w:ascii="Times New Roman" w:hAnsi="Times New Roman"/>
          <w:bCs/>
          <w:sz w:val="24"/>
          <w:szCs w:val="24"/>
        </w:rPr>
      </w:pPr>
      <w:r w:rsidRPr="008925C2">
        <w:rPr>
          <w:rFonts w:ascii="Times New Roman" w:hAnsi="Times New Roman"/>
          <w:bCs/>
          <w:sz w:val="24"/>
          <w:szCs w:val="24"/>
        </w:rPr>
        <w:t xml:space="preserve">Recognition and Practice of </w:t>
      </w:r>
      <w:proofErr w:type="spellStart"/>
      <w:r w:rsidR="00F25838">
        <w:rPr>
          <w:rFonts w:ascii="Times New Roman" w:hAnsi="Times New Roman"/>
          <w:bCs/>
          <w:sz w:val="24"/>
          <w:szCs w:val="24"/>
        </w:rPr>
        <w:t>Shari’ah</w:t>
      </w:r>
      <w:proofErr w:type="spellEnd"/>
      <w:r w:rsidRPr="008925C2">
        <w:rPr>
          <w:rFonts w:ascii="Times New Roman" w:hAnsi="Times New Roman"/>
          <w:bCs/>
          <w:sz w:val="24"/>
          <w:szCs w:val="24"/>
        </w:rPr>
        <w:t xml:space="preserve"> Law</w:t>
      </w:r>
      <w:r>
        <w:rPr>
          <w:rFonts w:ascii="Times New Roman" w:hAnsi="Times New Roman"/>
          <w:bCs/>
          <w:sz w:val="24"/>
          <w:szCs w:val="24"/>
        </w:rPr>
        <w:t xml:space="preserve">: </w:t>
      </w:r>
      <w:r w:rsidRPr="008925C2">
        <w:rPr>
          <w:rFonts w:ascii="Times New Roman" w:hAnsi="Times New Roman"/>
          <w:bCs/>
          <w:sz w:val="24"/>
          <w:szCs w:val="24"/>
        </w:rPr>
        <w:t>Sections 275-279 of the 1999 Constitution of Nigeria</w:t>
      </w:r>
      <w:r>
        <w:rPr>
          <w:rStyle w:val="FootnoteReference"/>
          <w:rFonts w:ascii="Times New Roman" w:hAnsi="Times New Roman"/>
          <w:bCs/>
          <w:sz w:val="24"/>
          <w:szCs w:val="24"/>
        </w:rPr>
        <w:footnoteReference w:id="57"/>
      </w:r>
      <w:r w:rsidRPr="008925C2">
        <w:rPr>
          <w:rFonts w:ascii="Times New Roman" w:hAnsi="Times New Roman"/>
          <w:bCs/>
          <w:sz w:val="24"/>
          <w:szCs w:val="24"/>
        </w:rPr>
        <w:t xml:space="preserve"> allow for the establishment of </w:t>
      </w:r>
      <w:proofErr w:type="spellStart"/>
      <w:r w:rsidR="00F25838">
        <w:rPr>
          <w:rFonts w:ascii="Times New Roman" w:hAnsi="Times New Roman"/>
          <w:bCs/>
          <w:sz w:val="24"/>
          <w:szCs w:val="24"/>
        </w:rPr>
        <w:t>Shari’ah</w:t>
      </w:r>
      <w:proofErr w:type="spellEnd"/>
      <w:r w:rsidRPr="008925C2">
        <w:rPr>
          <w:rFonts w:ascii="Times New Roman" w:hAnsi="Times New Roman"/>
          <w:bCs/>
          <w:sz w:val="24"/>
          <w:szCs w:val="24"/>
        </w:rPr>
        <w:t xml:space="preserve"> Courts of Appeal in states that require them. These courts handle matters related to Islamic personal law, including </w:t>
      </w:r>
      <w:r w:rsidRPr="008925C2">
        <w:rPr>
          <w:rFonts w:ascii="Times New Roman" w:hAnsi="Times New Roman"/>
          <w:bCs/>
          <w:sz w:val="24"/>
          <w:szCs w:val="24"/>
        </w:rPr>
        <w:lastRenderedPageBreak/>
        <w:t>marriage, divorce, inheritance, and endowments (</w:t>
      </w:r>
      <w:proofErr w:type="spellStart"/>
      <w:r w:rsidRPr="008925C2">
        <w:rPr>
          <w:rFonts w:ascii="Times New Roman" w:hAnsi="Times New Roman"/>
          <w:bCs/>
          <w:sz w:val="24"/>
          <w:szCs w:val="24"/>
        </w:rPr>
        <w:t>waqf</w:t>
      </w:r>
      <w:proofErr w:type="spellEnd"/>
      <w:r w:rsidRPr="008925C2">
        <w:rPr>
          <w:rFonts w:ascii="Times New Roman" w:hAnsi="Times New Roman"/>
          <w:bCs/>
          <w:sz w:val="24"/>
          <w:szCs w:val="24"/>
        </w:rPr>
        <w:t>).</w:t>
      </w:r>
      <w:r>
        <w:rPr>
          <w:rFonts w:ascii="Times New Roman" w:hAnsi="Times New Roman"/>
          <w:bCs/>
          <w:sz w:val="24"/>
          <w:szCs w:val="24"/>
        </w:rPr>
        <w:t xml:space="preserve"> </w:t>
      </w:r>
      <w:r w:rsidRPr="008925C2">
        <w:rPr>
          <w:rFonts w:ascii="Times New Roman" w:hAnsi="Times New Roman"/>
          <w:bCs/>
          <w:sz w:val="24"/>
          <w:szCs w:val="24"/>
        </w:rPr>
        <w:t xml:space="preserve">The recognition of </w:t>
      </w:r>
      <w:proofErr w:type="spellStart"/>
      <w:r w:rsidR="00F25838">
        <w:rPr>
          <w:rFonts w:ascii="Times New Roman" w:hAnsi="Times New Roman"/>
          <w:bCs/>
          <w:sz w:val="24"/>
          <w:szCs w:val="24"/>
        </w:rPr>
        <w:t>Shari’ah</w:t>
      </w:r>
      <w:proofErr w:type="spellEnd"/>
      <w:r w:rsidRPr="008925C2">
        <w:rPr>
          <w:rFonts w:ascii="Times New Roman" w:hAnsi="Times New Roman"/>
          <w:bCs/>
          <w:sz w:val="24"/>
          <w:szCs w:val="24"/>
        </w:rPr>
        <w:t xml:space="preserve"> law within the Nigerian legal system allows Muslims to resolve personal and family matters in accordance with their religious beliefs. This legal accommodation reinforces the cultural and religious identity of Nigerian Muslims. Scholars like A</w:t>
      </w:r>
      <w:r w:rsidR="0090783D">
        <w:rPr>
          <w:rFonts w:ascii="Times New Roman" w:hAnsi="Times New Roman"/>
          <w:bCs/>
          <w:sz w:val="24"/>
          <w:szCs w:val="24"/>
        </w:rPr>
        <w:t>ssad</w:t>
      </w:r>
      <w:r w:rsidR="004C3F0B">
        <w:rPr>
          <w:rStyle w:val="FootnoteReference"/>
          <w:rFonts w:ascii="Times New Roman" w:hAnsi="Times New Roman"/>
          <w:bCs/>
          <w:sz w:val="24"/>
          <w:szCs w:val="24"/>
        </w:rPr>
        <w:footnoteReference w:id="58"/>
      </w:r>
      <w:r w:rsidRPr="008925C2">
        <w:rPr>
          <w:rFonts w:ascii="Times New Roman" w:hAnsi="Times New Roman"/>
          <w:bCs/>
          <w:sz w:val="24"/>
          <w:szCs w:val="24"/>
        </w:rPr>
        <w:t xml:space="preserve"> argue that this dual legal system respects the religious diversity of Nigeria and provides a framework for Muslims to practice their faith fully within the bounds of the law.</w:t>
      </w:r>
    </w:p>
    <w:p w:rsidR="004C3F0B" w:rsidRDefault="004C3F0B" w:rsidP="004C3F0B">
      <w:pPr>
        <w:pStyle w:val="ListParagraph"/>
        <w:numPr>
          <w:ilvl w:val="0"/>
          <w:numId w:val="8"/>
        </w:numPr>
        <w:spacing w:line="360" w:lineRule="auto"/>
        <w:jc w:val="both"/>
        <w:rPr>
          <w:rFonts w:ascii="Times New Roman" w:hAnsi="Times New Roman"/>
          <w:bCs/>
          <w:sz w:val="24"/>
          <w:szCs w:val="24"/>
        </w:rPr>
      </w:pPr>
      <w:r>
        <w:rPr>
          <w:rFonts w:ascii="Times New Roman" w:hAnsi="Times New Roman"/>
          <w:bCs/>
          <w:sz w:val="24"/>
          <w:szCs w:val="24"/>
        </w:rPr>
        <w:t xml:space="preserve">Right to </w:t>
      </w:r>
      <w:r w:rsidR="008925C2" w:rsidRPr="004C3F0B">
        <w:rPr>
          <w:rFonts w:ascii="Times New Roman" w:hAnsi="Times New Roman"/>
          <w:bCs/>
          <w:sz w:val="24"/>
          <w:szCs w:val="24"/>
        </w:rPr>
        <w:t>Freedom</w:t>
      </w:r>
      <w:r>
        <w:rPr>
          <w:rFonts w:ascii="Times New Roman" w:hAnsi="Times New Roman"/>
          <w:bCs/>
          <w:sz w:val="24"/>
          <w:szCs w:val="24"/>
        </w:rPr>
        <w:t xml:space="preserve"> of religion, conscience and thoughts</w:t>
      </w:r>
      <w:r w:rsidR="008925C2" w:rsidRPr="004C3F0B">
        <w:rPr>
          <w:rFonts w:ascii="Times New Roman" w:hAnsi="Times New Roman"/>
          <w:bCs/>
          <w:sz w:val="24"/>
          <w:szCs w:val="24"/>
        </w:rPr>
        <w:t>: Section 38 of the Constitution guarantees the right to freedom of thought, conscience, and religion, including the free</w:t>
      </w:r>
      <w:r w:rsidR="00646BB7">
        <w:rPr>
          <w:rFonts w:ascii="Times New Roman" w:hAnsi="Times New Roman"/>
          <w:bCs/>
          <w:sz w:val="24"/>
          <w:szCs w:val="24"/>
        </w:rPr>
        <w:t xml:space="preserve">dom to change one's religion, </w:t>
      </w:r>
      <w:r w:rsidR="008925C2" w:rsidRPr="004C3F0B">
        <w:rPr>
          <w:rFonts w:ascii="Times New Roman" w:hAnsi="Times New Roman"/>
          <w:bCs/>
          <w:sz w:val="24"/>
          <w:szCs w:val="24"/>
        </w:rPr>
        <w:t>manifest and propagate religious beliefs. This provision ensures that Muslims can practice their faith open</w:t>
      </w:r>
      <w:r w:rsidR="00646BB7">
        <w:rPr>
          <w:rFonts w:ascii="Times New Roman" w:hAnsi="Times New Roman"/>
          <w:bCs/>
          <w:sz w:val="24"/>
          <w:szCs w:val="24"/>
        </w:rPr>
        <w:t>ly, establish places of worship</w:t>
      </w:r>
      <w:r w:rsidR="008925C2" w:rsidRPr="004C3F0B">
        <w:rPr>
          <w:rFonts w:ascii="Times New Roman" w:hAnsi="Times New Roman"/>
          <w:bCs/>
          <w:sz w:val="24"/>
          <w:szCs w:val="24"/>
        </w:rPr>
        <w:t xml:space="preserve"> and propagate their religious beliefs without state interference. According to legal scholars, this fosters a sense of religious security and community among Nigerian Muslims, allowing them to engage freely in religious practices and institutions.</w:t>
      </w:r>
      <w:r w:rsidRPr="004C3F0B">
        <w:rPr>
          <w:rFonts w:ascii="Times New Roman" w:hAnsi="Times New Roman"/>
          <w:bCs/>
          <w:sz w:val="24"/>
          <w:szCs w:val="24"/>
        </w:rPr>
        <w:t xml:space="preserve"> It is important to note that the right to freedom of religion is the grand right given to a Muslim by the constitution</w:t>
      </w:r>
      <w:r w:rsidRPr="00FA1E12">
        <w:rPr>
          <w:rStyle w:val="FootnoteReference"/>
          <w:rFonts w:ascii="Times New Roman" w:hAnsi="Times New Roman"/>
          <w:bCs/>
          <w:sz w:val="24"/>
          <w:szCs w:val="24"/>
        </w:rPr>
        <w:footnoteReference w:id="59"/>
      </w:r>
      <w:r w:rsidR="000643DD">
        <w:rPr>
          <w:rFonts w:ascii="Times New Roman" w:hAnsi="Times New Roman"/>
          <w:bCs/>
          <w:sz w:val="24"/>
          <w:szCs w:val="24"/>
        </w:rPr>
        <w:t>which encompasses other rights</w:t>
      </w:r>
      <w:r w:rsidRPr="004C3F0B">
        <w:rPr>
          <w:rFonts w:ascii="Times New Roman" w:hAnsi="Times New Roman"/>
          <w:bCs/>
          <w:sz w:val="24"/>
          <w:szCs w:val="24"/>
        </w:rPr>
        <w:t>. The right to freedom of religion is so fundamental to the extent that it form part of the fundamental Human rights, which every government, municipal or international</w:t>
      </w:r>
      <w:r w:rsidR="00F72034">
        <w:rPr>
          <w:rFonts w:ascii="Times New Roman" w:hAnsi="Times New Roman"/>
          <w:bCs/>
          <w:sz w:val="24"/>
          <w:szCs w:val="24"/>
        </w:rPr>
        <w:t xml:space="preserve"> body</w:t>
      </w:r>
      <w:r w:rsidRPr="004C3F0B">
        <w:rPr>
          <w:rFonts w:ascii="Times New Roman" w:hAnsi="Times New Roman"/>
          <w:bCs/>
          <w:sz w:val="24"/>
          <w:szCs w:val="24"/>
        </w:rPr>
        <w:t xml:space="preserve"> passionate</w:t>
      </w:r>
      <w:r w:rsidR="009A142C">
        <w:rPr>
          <w:rFonts w:ascii="Times New Roman" w:hAnsi="Times New Roman"/>
          <w:bCs/>
          <w:sz w:val="24"/>
          <w:szCs w:val="24"/>
        </w:rPr>
        <w:t>ly sought to guard, and protect. T</w:t>
      </w:r>
      <w:r w:rsidRPr="004C3F0B">
        <w:rPr>
          <w:rFonts w:ascii="Times New Roman" w:hAnsi="Times New Roman"/>
          <w:bCs/>
          <w:sz w:val="24"/>
          <w:szCs w:val="24"/>
        </w:rPr>
        <w:t xml:space="preserve">herefore, </w:t>
      </w:r>
      <w:proofErr w:type="spellStart"/>
      <w:r w:rsidRPr="004C3F0B">
        <w:rPr>
          <w:rFonts w:ascii="Times New Roman" w:hAnsi="Times New Roman"/>
          <w:bCs/>
          <w:sz w:val="24"/>
          <w:szCs w:val="24"/>
        </w:rPr>
        <w:t>shari’ah</w:t>
      </w:r>
      <w:proofErr w:type="spellEnd"/>
      <w:r w:rsidRPr="004C3F0B">
        <w:rPr>
          <w:rFonts w:ascii="Times New Roman" w:hAnsi="Times New Roman"/>
          <w:bCs/>
          <w:sz w:val="24"/>
          <w:szCs w:val="24"/>
        </w:rPr>
        <w:t>, being part of religion aspect of Muslim life ought to be guaranteed.</w:t>
      </w:r>
      <w:r w:rsidRPr="00FA1E12">
        <w:rPr>
          <w:rStyle w:val="FootnoteReference"/>
          <w:rFonts w:ascii="Times New Roman" w:hAnsi="Times New Roman"/>
          <w:bCs/>
          <w:sz w:val="24"/>
          <w:szCs w:val="24"/>
        </w:rPr>
        <w:footnoteReference w:id="60"/>
      </w:r>
      <w:r w:rsidRPr="004C3F0B">
        <w:rPr>
          <w:rFonts w:ascii="Times New Roman" w:hAnsi="Times New Roman"/>
          <w:bCs/>
          <w:sz w:val="24"/>
          <w:szCs w:val="24"/>
        </w:rPr>
        <w:t xml:space="preserve"> </w:t>
      </w:r>
    </w:p>
    <w:p w:rsidR="004C3F0B" w:rsidRDefault="004C3F0B" w:rsidP="004C3F0B">
      <w:pPr>
        <w:pStyle w:val="ListParagraph"/>
        <w:spacing w:line="360" w:lineRule="auto"/>
        <w:ind w:left="1080"/>
        <w:jc w:val="both"/>
        <w:rPr>
          <w:rFonts w:ascii="Times New Roman" w:hAnsi="Times New Roman"/>
          <w:bCs/>
          <w:sz w:val="24"/>
          <w:szCs w:val="24"/>
        </w:rPr>
      </w:pPr>
      <w:r w:rsidRPr="004C3F0B">
        <w:rPr>
          <w:rFonts w:ascii="Times New Roman" w:hAnsi="Times New Roman"/>
          <w:bCs/>
          <w:sz w:val="24"/>
          <w:szCs w:val="24"/>
        </w:rPr>
        <w:t>The court h</w:t>
      </w:r>
      <w:r w:rsidR="003E36F2">
        <w:rPr>
          <w:rFonts w:ascii="Times New Roman" w:hAnsi="Times New Roman"/>
          <w:bCs/>
          <w:sz w:val="24"/>
          <w:szCs w:val="24"/>
        </w:rPr>
        <w:t xml:space="preserve">as given pronouncement in favour of the religious right </w:t>
      </w:r>
      <w:r w:rsidRPr="004C3F0B">
        <w:rPr>
          <w:rFonts w:ascii="Times New Roman" w:hAnsi="Times New Roman"/>
          <w:bCs/>
          <w:sz w:val="24"/>
          <w:szCs w:val="24"/>
        </w:rPr>
        <w:t xml:space="preserve">enjoyed by Nigerians in the case of </w:t>
      </w:r>
      <w:proofErr w:type="spellStart"/>
      <w:r w:rsidRPr="004C3F0B">
        <w:rPr>
          <w:rFonts w:ascii="Times New Roman" w:hAnsi="Times New Roman"/>
          <w:i/>
          <w:iCs/>
          <w:sz w:val="24"/>
          <w:szCs w:val="24"/>
        </w:rPr>
        <w:t>Nkpa</w:t>
      </w:r>
      <w:proofErr w:type="spellEnd"/>
      <w:r w:rsidRPr="004C3F0B">
        <w:rPr>
          <w:rFonts w:ascii="Times New Roman" w:hAnsi="Times New Roman"/>
          <w:i/>
          <w:iCs/>
          <w:sz w:val="24"/>
          <w:szCs w:val="24"/>
        </w:rPr>
        <w:t xml:space="preserve"> v </w:t>
      </w:r>
      <w:proofErr w:type="spellStart"/>
      <w:r w:rsidRPr="004C3F0B">
        <w:rPr>
          <w:rFonts w:ascii="Times New Roman" w:hAnsi="Times New Roman"/>
          <w:i/>
          <w:iCs/>
          <w:sz w:val="24"/>
          <w:szCs w:val="24"/>
        </w:rPr>
        <w:t>Nkume</w:t>
      </w:r>
      <w:proofErr w:type="spellEnd"/>
      <w:r w:rsidRPr="00FA1E12">
        <w:rPr>
          <w:rStyle w:val="FootnoteReference"/>
          <w:rFonts w:ascii="Times New Roman" w:hAnsi="Times New Roman"/>
          <w:bCs/>
          <w:sz w:val="24"/>
          <w:szCs w:val="24"/>
        </w:rPr>
        <w:footnoteReference w:id="61"/>
      </w:r>
      <w:r w:rsidRPr="004C3F0B">
        <w:rPr>
          <w:rFonts w:ascii="Times New Roman" w:hAnsi="Times New Roman"/>
          <w:bCs/>
          <w:sz w:val="24"/>
          <w:szCs w:val="24"/>
        </w:rPr>
        <w:t xml:space="preserve"> the fact of the case was that, the plaintiff sued the defendant for trying to make his (plaintiff) wife join an association of women in their village, or at least contribute to their community development efforts, she would do neither because her religious beliefs forbade her to (the plaintiffs were Jehovah witnesses), seeing that they could not make her change her mind by gentle persuasion and other forms of gentle cajoling, they employed the services of armed soldiers. The soldiers not only rough</w:t>
      </w:r>
      <w:r w:rsidR="009627EE">
        <w:rPr>
          <w:rFonts w:ascii="Times New Roman" w:hAnsi="Times New Roman"/>
          <w:bCs/>
          <w:sz w:val="24"/>
          <w:szCs w:val="24"/>
        </w:rPr>
        <w:t>ene</w:t>
      </w:r>
      <w:r w:rsidRPr="004C3F0B">
        <w:rPr>
          <w:rFonts w:ascii="Times New Roman" w:hAnsi="Times New Roman"/>
          <w:bCs/>
          <w:sz w:val="24"/>
          <w:szCs w:val="24"/>
        </w:rPr>
        <w:t>d him a</w:t>
      </w:r>
      <w:r w:rsidR="0000485C">
        <w:rPr>
          <w:rFonts w:ascii="Times New Roman" w:hAnsi="Times New Roman"/>
          <w:bCs/>
          <w:sz w:val="24"/>
          <w:szCs w:val="24"/>
        </w:rPr>
        <w:t xml:space="preserve">nd his wife, they equally made it </w:t>
      </w:r>
      <w:r w:rsidRPr="004C3F0B">
        <w:rPr>
          <w:rFonts w:ascii="Times New Roman" w:hAnsi="Times New Roman"/>
          <w:bCs/>
          <w:sz w:val="24"/>
          <w:szCs w:val="24"/>
        </w:rPr>
        <w:t xml:space="preserve">known to them that </w:t>
      </w:r>
      <w:r w:rsidRPr="004C3F0B">
        <w:rPr>
          <w:rFonts w:ascii="Times New Roman" w:hAnsi="Times New Roman"/>
          <w:bCs/>
          <w:sz w:val="24"/>
          <w:szCs w:val="24"/>
        </w:rPr>
        <w:lastRenderedPageBreak/>
        <w:t>they were prepared to press their guns into service if the recalcitrant duo did not play ball, fearing for their lives, and to avoid further molestation, the plaintiff paid the sum of N40 demanded by their tormentors. The plaintiff wants his money back, plus a compensation for the inconvenience</w:t>
      </w:r>
      <w:r w:rsidR="005D2176">
        <w:rPr>
          <w:rFonts w:ascii="Times New Roman" w:hAnsi="Times New Roman"/>
          <w:bCs/>
          <w:sz w:val="24"/>
          <w:szCs w:val="24"/>
        </w:rPr>
        <w:t>s</w:t>
      </w:r>
      <w:r w:rsidRPr="004C3F0B">
        <w:rPr>
          <w:rFonts w:ascii="Times New Roman" w:hAnsi="Times New Roman"/>
          <w:bCs/>
          <w:sz w:val="24"/>
          <w:szCs w:val="24"/>
        </w:rPr>
        <w:t xml:space="preserve"> he and his wife had been put through. </w:t>
      </w:r>
      <w:r>
        <w:rPr>
          <w:rFonts w:ascii="Times New Roman" w:hAnsi="Times New Roman"/>
          <w:bCs/>
          <w:sz w:val="24"/>
          <w:szCs w:val="24"/>
        </w:rPr>
        <w:t xml:space="preserve"> </w:t>
      </w:r>
      <w:r w:rsidRPr="00FA1E12">
        <w:rPr>
          <w:rFonts w:ascii="Times New Roman" w:hAnsi="Times New Roman"/>
          <w:bCs/>
          <w:sz w:val="24"/>
          <w:szCs w:val="24"/>
        </w:rPr>
        <w:t>At trial</w:t>
      </w:r>
      <w:r w:rsidR="005D2176">
        <w:rPr>
          <w:rFonts w:ascii="Times New Roman" w:hAnsi="Times New Roman"/>
          <w:bCs/>
          <w:sz w:val="24"/>
          <w:szCs w:val="24"/>
        </w:rPr>
        <w:t>,</w:t>
      </w:r>
      <w:r w:rsidRPr="00FA1E12">
        <w:rPr>
          <w:rFonts w:ascii="Times New Roman" w:hAnsi="Times New Roman"/>
          <w:bCs/>
          <w:sz w:val="24"/>
          <w:szCs w:val="24"/>
        </w:rPr>
        <w:t xml:space="preserve"> the court found for the defendants, however at the court of appeal, the claim of the plaintiff was granted on the ground that no one can be coerced to belong to any association that contravene his/her religious belief</w:t>
      </w:r>
    </w:p>
    <w:p w:rsidR="004C3F0B" w:rsidRPr="00FC7DBE" w:rsidRDefault="004C3F0B" w:rsidP="00FC7DBE">
      <w:pPr>
        <w:pStyle w:val="ListParagraph"/>
        <w:spacing w:line="360" w:lineRule="auto"/>
        <w:ind w:left="1080"/>
        <w:jc w:val="both"/>
        <w:rPr>
          <w:rFonts w:ascii="Times New Roman" w:hAnsi="Times New Roman"/>
          <w:bCs/>
          <w:sz w:val="24"/>
          <w:szCs w:val="24"/>
        </w:rPr>
      </w:pPr>
      <w:r w:rsidRPr="00FA1E12">
        <w:rPr>
          <w:rFonts w:ascii="Times New Roman" w:hAnsi="Times New Roman"/>
          <w:bCs/>
          <w:sz w:val="24"/>
          <w:szCs w:val="24"/>
        </w:rPr>
        <w:t>It will be pertinent to produce a list of some of the subordinate rights that are accorded to Muslims by the constitution, the constitution by the provision of section 38(1)</w:t>
      </w:r>
      <w:r w:rsidRPr="00FA1E12">
        <w:rPr>
          <w:rStyle w:val="FootnoteReference"/>
          <w:rFonts w:ascii="Times New Roman" w:hAnsi="Times New Roman"/>
          <w:bCs/>
          <w:sz w:val="24"/>
          <w:szCs w:val="24"/>
        </w:rPr>
        <w:footnoteReference w:id="62"/>
      </w:r>
      <w:r w:rsidRPr="00FA1E12">
        <w:rPr>
          <w:rFonts w:ascii="Times New Roman" w:hAnsi="Times New Roman"/>
          <w:bCs/>
          <w:sz w:val="24"/>
          <w:szCs w:val="24"/>
        </w:rPr>
        <w:t xml:space="preserve"> grants the right of manifestation and propagation of religious believe -either alone or in community with others, and in public or in private- to the Muslim citizens. This provision in clear terms, allow a Nigerian Muslim to observe and practice all aspect of his religion without any hindrance. It is important to avert our mind to some unconstitutional practices that are prevalent in some public places and educational arena, such as the law school, experiences have shown that some students are being denied this right of manifestation and propagation of religion, the use of hijab by a woman is a religious commandment and as such a religious practice, thus, a ban or restriction on its use by a Muslim is a gross contravention of section 38(1)</w:t>
      </w:r>
      <w:r w:rsidRPr="00FA1E12">
        <w:rPr>
          <w:rStyle w:val="FootnoteReference"/>
          <w:rFonts w:ascii="Times New Roman" w:hAnsi="Times New Roman"/>
          <w:bCs/>
          <w:sz w:val="24"/>
          <w:szCs w:val="24"/>
        </w:rPr>
        <w:footnoteReference w:id="63"/>
      </w:r>
      <w:r w:rsidRPr="00FA1E12">
        <w:rPr>
          <w:rFonts w:ascii="Times New Roman" w:hAnsi="Times New Roman"/>
          <w:bCs/>
          <w:sz w:val="24"/>
          <w:szCs w:val="24"/>
        </w:rPr>
        <w:t xml:space="preserve"> and can as well lead to the denial of the educational right of a Nigerian Muslim.</w:t>
      </w:r>
      <w:r>
        <w:rPr>
          <w:rFonts w:ascii="Times New Roman" w:hAnsi="Times New Roman"/>
          <w:bCs/>
          <w:sz w:val="24"/>
          <w:szCs w:val="24"/>
        </w:rPr>
        <w:t xml:space="preserve"> </w:t>
      </w:r>
      <w:r w:rsidRPr="00FA1E12">
        <w:rPr>
          <w:rFonts w:ascii="Times New Roman" w:hAnsi="Times New Roman"/>
          <w:bCs/>
          <w:sz w:val="24"/>
          <w:szCs w:val="24"/>
        </w:rPr>
        <w:t>A Muslim attending any place of education, by virtue of section 38(2)</w:t>
      </w:r>
      <w:r w:rsidRPr="00FA1E12">
        <w:rPr>
          <w:rStyle w:val="FootnoteReference"/>
          <w:rFonts w:ascii="Times New Roman" w:hAnsi="Times New Roman"/>
          <w:bCs/>
          <w:sz w:val="24"/>
          <w:szCs w:val="24"/>
        </w:rPr>
        <w:footnoteReference w:id="64"/>
      </w:r>
      <w:r w:rsidRPr="00FA1E12">
        <w:rPr>
          <w:rFonts w:ascii="Times New Roman" w:hAnsi="Times New Roman"/>
          <w:bCs/>
          <w:sz w:val="24"/>
          <w:szCs w:val="24"/>
        </w:rPr>
        <w:t xml:space="preserve"> has the fundamental right not to receive any religious instruction or take part in or attend any religious ceremony or observance if such instruction, ceremony or observance relates to a religion other than his own. This provision renders the activities of some educational institutions that unduly subjects Muslim students to</w:t>
      </w:r>
      <w:r w:rsidR="00873A86">
        <w:rPr>
          <w:rFonts w:ascii="Times New Roman" w:hAnsi="Times New Roman"/>
          <w:bCs/>
          <w:sz w:val="24"/>
          <w:szCs w:val="24"/>
        </w:rPr>
        <w:t xml:space="preserve"> some other religious practices. F</w:t>
      </w:r>
      <w:r w:rsidRPr="00FA1E12">
        <w:rPr>
          <w:rFonts w:ascii="Times New Roman" w:hAnsi="Times New Roman"/>
          <w:bCs/>
          <w:sz w:val="24"/>
          <w:szCs w:val="24"/>
        </w:rPr>
        <w:t>or instance</w:t>
      </w:r>
      <w:r w:rsidR="00873A86">
        <w:rPr>
          <w:rFonts w:ascii="Times New Roman" w:hAnsi="Times New Roman"/>
          <w:bCs/>
          <w:sz w:val="24"/>
          <w:szCs w:val="24"/>
        </w:rPr>
        <w:t>,</w:t>
      </w:r>
      <w:r w:rsidRPr="00FA1E12">
        <w:rPr>
          <w:rFonts w:ascii="Times New Roman" w:hAnsi="Times New Roman"/>
          <w:bCs/>
          <w:sz w:val="24"/>
          <w:szCs w:val="24"/>
        </w:rPr>
        <w:t xml:space="preserve"> some Baptist secondary schools do compel Muslim female students to cut low their hair, a practice peculiar to the Baptists.</w:t>
      </w:r>
      <w:r>
        <w:rPr>
          <w:rFonts w:ascii="Times New Roman" w:hAnsi="Times New Roman"/>
          <w:bCs/>
          <w:sz w:val="24"/>
          <w:szCs w:val="24"/>
        </w:rPr>
        <w:t xml:space="preserve"> </w:t>
      </w:r>
      <w:r w:rsidRPr="00FA1E12">
        <w:rPr>
          <w:rFonts w:ascii="Times New Roman" w:hAnsi="Times New Roman"/>
          <w:bCs/>
          <w:sz w:val="24"/>
          <w:szCs w:val="24"/>
        </w:rPr>
        <w:t>Also, a Nigerian Muslim citizen, by the provision Section 42(1)(a),</w:t>
      </w:r>
      <w:r w:rsidRPr="00FA1E12">
        <w:rPr>
          <w:rStyle w:val="FootnoteReference"/>
          <w:rFonts w:ascii="Times New Roman" w:hAnsi="Times New Roman"/>
          <w:bCs/>
          <w:sz w:val="24"/>
          <w:szCs w:val="24"/>
        </w:rPr>
        <w:footnoteReference w:id="65"/>
      </w:r>
      <w:r w:rsidRPr="00FA1E12">
        <w:rPr>
          <w:rFonts w:ascii="Times New Roman" w:hAnsi="Times New Roman"/>
          <w:bCs/>
          <w:sz w:val="24"/>
          <w:szCs w:val="24"/>
        </w:rPr>
        <w:t xml:space="preserve"> is granted the right not to be discriminated against by the law in </w:t>
      </w:r>
      <w:r w:rsidRPr="00FA1E12">
        <w:rPr>
          <w:rFonts w:ascii="Times New Roman" w:hAnsi="Times New Roman"/>
          <w:bCs/>
          <w:sz w:val="24"/>
          <w:szCs w:val="24"/>
        </w:rPr>
        <w:lastRenderedPageBreak/>
        <w:t xml:space="preserve">force in Nigeria or any executive or administrative action of the government on the ground of been a Muslim.  </w:t>
      </w:r>
    </w:p>
    <w:p w:rsidR="008925C2" w:rsidRPr="004C3F0B" w:rsidRDefault="008925C2" w:rsidP="004C3F0B">
      <w:pPr>
        <w:pStyle w:val="ListParagraph"/>
        <w:numPr>
          <w:ilvl w:val="0"/>
          <w:numId w:val="8"/>
        </w:numPr>
        <w:spacing w:line="360" w:lineRule="auto"/>
        <w:jc w:val="both"/>
        <w:rPr>
          <w:rFonts w:ascii="Times New Roman" w:hAnsi="Times New Roman"/>
          <w:bCs/>
          <w:sz w:val="24"/>
          <w:szCs w:val="24"/>
        </w:rPr>
      </w:pPr>
      <w:r w:rsidRPr="004C3F0B">
        <w:rPr>
          <w:rFonts w:ascii="Times New Roman" w:hAnsi="Times New Roman"/>
          <w:bCs/>
          <w:sz w:val="24"/>
          <w:szCs w:val="24"/>
        </w:rPr>
        <w:t>Educational Rights: The Constitution promotes education without restricting the establishment of religious schools. Muslim communities are thus permitted to establish and run Islamic schools that offer both religious and secular education. The ability to establish Islamic schools allows Muslim children to receive education in an environment that upholds Islamic values. These schools integrate religious teachings with secular education, ensuring that students receive a holistic education that respects their religious identity. A</w:t>
      </w:r>
      <w:r w:rsidR="004C3F0B" w:rsidRPr="004C3F0B">
        <w:rPr>
          <w:rFonts w:ascii="Times New Roman" w:hAnsi="Times New Roman"/>
          <w:bCs/>
          <w:sz w:val="24"/>
          <w:szCs w:val="24"/>
        </w:rPr>
        <w:t>ssad</w:t>
      </w:r>
      <w:r w:rsidRPr="004C3F0B">
        <w:rPr>
          <w:rFonts w:ascii="Times New Roman" w:hAnsi="Times New Roman"/>
          <w:bCs/>
          <w:sz w:val="24"/>
          <w:szCs w:val="24"/>
        </w:rPr>
        <w:t xml:space="preserve"> highlights that this dual educational approach nurtures well-rounded individuals who are knowledgeable in both religious and secular matters.</w:t>
      </w:r>
    </w:p>
    <w:p w:rsidR="008925C2" w:rsidRDefault="008925C2" w:rsidP="008925C2">
      <w:pPr>
        <w:pStyle w:val="ListParagraph"/>
        <w:numPr>
          <w:ilvl w:val="0"/>
          <w:numId w:val="8"/>
        </w:numPr>
        <w:spacing w:line="360" w:lineRule="auto"/>
        <w:jc w:val="both"/>
        <w:rPr>
          <w:rFonts w:ascii="Times New Roman" w:hAnsi="Times New Roman"/>
          <w:bCs/>
          <w:sz w:val="24"/>
          <w:szCs w:val="24"/>
        </w:rPr>
      </w:pPr>
      <w:r w:rsidRPr="008925C2">
        <w:rPr>
          <w:rFonts w:ascii="Times New Roman" w:hAnsi="Times New Roman"/>
          <w:bCs/>
          <w:sz w:val="24"/>
          <w:szCs w:val="24"/>
        </w:rPr>
        <w:t>Cultural and Religious Practices</w:t>
      </w:r>
      <w:r>
        <w:rPr>
          <w:rFonts w:ascii="Times New Roman" w:hAnsi="Times New Roman"/>
          <w:bCs/>
          <w:sz w:val="24"/>
          <w:szCs w:val="24"/>
        </w:rPr>
        <w:t xml:space="preserve">: </w:t>
      </w:r>
      <w:r w:rsidRPr="008925C2">
        <w:rPr>
          <w:rFonts w:ascii="Times New Roman" w:hAnsi="Times New Roman"/>
          <w:bCs/>
          <w:sz w:val="24"/>
          <w:szCs w:val="24"/>
        </w:rPr>
        <w:t>Section 21 of the Constitution</w:t>
      </w:r>
      <w:r w:rsidR="0073239F">
        <w:rPr>
          <w:rStyle w:val="FootnoteReference"/>
          <w:rFonts w:ascii="Times New Roman" w:hAnsi="Times New Roman"/>
          <w:bCs/>
          <w:sz w:val="24"/>
          <w:szCs w:val="24"/>
        </w:rPr>
        <w:footnoteReference w:id="66"/>
      </w:r>
      <w:r w:rsidRPr="008925C2">
        <w:rPr>
          <w:rFonts w:ascii="Times New Roman" w:hAnsi="Times New Roman"/>
          <w:bCs/>
          <w:sz w:val="24"/>
          <w:szCs w:val="24"/>
        </w:rPr>
        <w:t xml:space="preserve"> protects the right to participate in cultural life, which includes religious practices.</w:t>
      </w:r>
      <w:r>
        <w:rPr>
          <w:rFonts w:ascii="Times New Roman" w:hAnsi="Times New Roman"/>
          <w:bCs/>
          <w:sz w:val="24"/>
          <w:szCs w:val="24"/>
        </w:rPr>
        <w:t xml:space="preserve"> </w:t>
      </w:r>
      <w:r w:rsidRPr="008925C2">
        <w:rPr>
          <w:rFonts w:ascii="Times New Roman" w:hAnsi="Times New Roman"/>
          <w:bCs/>
          <w:sz w:val="24"/>
          <w:szCs w:val="24"/>
        </w:rPr>
        <w:t xml:space="preserve">This provision supports the preservation and practice of Islamic culture and traditions. It allows Muslims to celebrate religious festivals, follow dietary laws, and observe religious rituals and ceremonies. Legal experts note that this constitutional protection helps maintain the rich cultural heritage of Nigerian Muslims and promotes social cohesion by </w:t>
      </w:r>
      <w:r>
        <w:rPr>
          <w:rFonts w:ascii="Times New Roman" w:hAnsi="Times New Roman"/>
          <w:bCs/>
          <w:sz w:val="24"/>
          <w:szCs w:val="24"/>
        </w:rPr>
        <w:t>respecting cultural diversity.</w:t>
      </w:r>
    </w:p>
    <w:p w:rsidR="00753AD7" w:rsidRPr="00061679" w:rsidRDefault="008925C2" w:rsidP="005E5527">
      <w:pPr>
        <w:pStyle w:val="ListParagraph"/>
        <w:numPr>
          <w:ilvl w:val="0"/>
          <w:numId w:val="8"/>
        </w:numPr>
        <w:spacing w:line="360" w:lineRule="auto"/>
        <w:jc w:val="both"/>
        <w:rPr>
          <w:rFonts w:ascii="Times New Roman" w:hAnsi="Times New Roman"/>
          <w:bCs/>
          <w:sz w:val="24"/>
          <w:szCs w:val="24"/>
        </w:rPr>
      </w:pPr>
      <w:r w:rsidRPr="00061679">
        <w:rPr>
          <w:rFonts w:ascii="Times New Roman" w:hAnsi="Times New Roman"/>
          <w:bCs/>
          <w:sz w:val="24"/>
          <w:szCs w:val="24"/>
        </w:rPr>
        <w:t>Freedom against discrimination: Section 42 of the Constitution</w:t>
      </w:r>
      <w:r w:rsidR="00C2312B">
        <w:rPr>
          <w:rStyle w:val="FootnoteReference"/>
          <w:rFonts w:ascii="Times New Roman" w:hAnsi="Times New Roman"/>
          <w:bCs/>
          <w:sz w:val="24"/>
          <w:szCs w:val="24"/>
        </w:rPr>
        <w:footnoteReference w:id="67"/>
      </w:r>
      <w:r w:rsidRPr="00061679">
        <w:rPr>
          <w:rFonts w:ascii="Times New Roman" w:hAnsi="Times New Roman"/>
          <w:bCs/>
          <w:sz w:val="24"/>
          <w:szCs w:val="24"/>
        </w:rPr>
        <w:t xml:space="preserve"> prohibits discrimination on the grounds of religion, among other factors. This provision ensures that Muslims are protected against discrimination in various aspects of life, including employment, education, and access to public services. It promotes equality and inclusiveness, allowing Muslims to participate fully in the social, economic, and political life of Nigeria. </w:t>
      </w:r>
    </w:p>
    <w:p w:rsidR="008925C2" w:rsidRPr="004C3F0B" w:rsidRDefault="004C3F0B" w:rsidP="004C3F0B">
      <w:pPr>
        <w:pStyle w:val="ListParagraph"/>
        <w:numPr>
          <w:ilvl w:val="0"/>
          <w:numId w:val="9"/>
        </w:numPr>
        <w:spacing w:line="360" w:lineRule="auto"/>
        <w:jc w:val="both"/>
        <w:rPr>
          <w:rFonts w:ascii="Times New Roman" w:hAnsi="Times New Roman"/>
          <w:b/>
          <w:bCs/>
          <w:sz w:val="24"/>
          <w:szCs w:val="24"/>
        </w:rPr>
      </w:pPr>
      <w:r w:rsidRPr="004C3F0B">
        <w:rPr>
          <w:rFonts w:ascii="Times New Roman" w:hAnsi="Times New Roman"/>
          <w:b/>
          <w:bCs/>
          <w:sz w:val="24"/>
          <w:szCs w:val="24"/>
        </w:rPr>
        <w:t>CHALLENGES AND CONTROVERSIES</w:t>
      </w:r>
      <w:r w:rsidR="002E1F35">
        <w:rPr>
          <w:rFonts w:ascii="Times New Roman" w:hAnsi="Times New Roman"/>
          <w:b/>
          <w:bCs/>
          <w:sz w:val="24"/>
          <w:szCs w:val="24"/>
        </w:rPr>
        <w:t xml:space="preserve"> </w:t>
      </w:r>
      <w:r w:rsidR="001A137B">
        <w:rPr>
          <w:rFonts w:ascii="Times New Roman" w:hAnsi="Times New Roman"/>
          <w:b/>
          <w:bCs/>
          <w:sz w:val="24"/>
          <w:szCs w:val="24"/>
        </w:rPr>
        <w:t>ASASOCIATED WITH SECULAR PRINCIPLES</w:t>
      </w:r>
    </w:p>
    <w:p w:rsidR="002E1F35" w:rsidRDefault="008925C2" w:rsidP="002E1F35">
      <w:pPr>
        <w:spacing w:line="360" w:lineRule="auto"/>
        <w:jc w:val="both"/>
        <w:rPr>
          <w:rFonts w:ascii="Times New Roman" w:hAnsi="Times New Roman"/>
          <w:bCs/>
          <w:sz w:val="24"/>
          <w:szCs w:val="24"/>
        </w:rPr>
      </w:pPr>
      <w:r w:rsidRPr="008925C2">
        <w:rPr>
          <w:rFonts w:ascii="Times New Roman" w:hAnsi="Times New Roman"/>
          <w:bCs/>
          <w:sz w:val="24"/>
          <w:szCs w:val="24"/>
        </w:rPr>
        <w:t xml:space="preserve">Despite the constitutional protections, the practical implementation of these provisions sometimes faces challenges. </w:t>
      </w:r>
      <w:r w:rsidR="001A137B" w:rsidRPr="002E1F35">
        <w:rPr>
          <w:rFonts w:ascii="Times New Roman" w:hAnsi="Times New Roman"/>
          <w:bCs/>
          <w:sz w:val="24"/>
          <w:szCs w:val="24"/>
        </w:rPr>
        <w:t>Secularization in Nigeria, presents several challenges and controversies. These issues</w:t>
      </w:r>
      <w:r w:rsidR="001A137B">
        <w:rPr>
          <w:rFonts w:ascii="Times New Roman" w:hAnsi="Times New Roman"/>
          <w:bCs/>
          <w:sz w:val="24"/>
          <w:szCs w:val="24"/>
        </w:rPr>
        <w:t xml:space="preserve"> stem from the diverse religions</w:t>
      </w:r>
      <w:r w:rsidR="001A137B" w:rsidRPr="002E1F35">
        <w:rPr>
          <w:rFonts w:ascii="Times New Roman" w:hAnsi="Times New Roman"/>
          <w:bCs/>
          <w:sz w:val="24"/>
          <w:szCs w:val="24"/>
        </w:rPr>
        <w:t xml:space="preserve">, legal frameworks, and socio-political dynamics. </w:t>
      </w:r>
      <w:r w:rsidRPr="008925C2">
        <w:rPr>
          <w:rFonts w:ascii="Times New Roman" w:hAnsi="Times New Roman"/>
          <w:bCs/>
          <w:sz w:val="24"/>
          <w:szCs w:val="24"/>
        </w:rPr>
        <w:t xml:space="preserve">For instance, the application of </w:t>
      </w:r>
      <w:proofErr w:type="spellStart"/>
      <w:r w:rsidRPr="008925C2">
        <w:rPr>
          <w:rFonts w:ascii="Times New Roman" w:hAnsi="Times New Roman"/>
          <w:bCs/>
          <w:sz w:val="24"/>
          <w:szCs w:val="24"/>
        </w:rPr>
        <w:t>Shari</w:t>
      </w:r>
      <w:r w:rsidR="00146B8E">
        <w:rPr>
          <w:rFonts w:ascii="Times New Roman" w:hAnsi="Times New Roman"/>
          <w:bCs/>
          <w:sz w:val="24"/>
          <w:szCs w:val="24"/>
        </w:rPr>
        <w:t>’</w:t>
      </w:r>
      <w:r w:rsidRPr="008925C2">
        <w:rPr>
          <w:rFonts w:ascii="Times New Roman" w:hAnsi="Times New Roman"/>
          <w:bCs/>
          <w:sz w:val="24"/>
          <w:szCs w:val="24"/>
        </w:rPr>
        <w:t>a</w:t>
      </w:r>
      <w:r w:rsidR="00146B8E">
        <w:rPr>
          <w:rFonts w:ascii="Times New Roman" w:hAnsi="Times New Roman"/>
          <w:bCs/>
          <w:sz w:val="24"/>
          <w:szCs w:val="24"/>
        </w:rPr>
        <w:t>h</w:t>
      </w:r>
      <w:proofErr w:type="spellEnd"/>
      <w:r w:rsidR="005F6BE2">
        <w:rPr>
          <w:rFonts w:ascii="Times New Roman" w:hAnsi="Times New Roman"/>
          <w:bCs/>
          <w:sz w:val="24"/>
          <w:szCs w:val="24"/>
        </w:rPr>
        <w:t xml:space="preserve"> </w:t>
      </w:r>
      <w:r w:rsidRPr="008925C2">
        <w:rPr>
          <w:rFonts w:ascii="Times New Roman" w:hAnsi="Times New Roman"/>
          <w:bCs/>
          <w:sz w:val="24"/>
          <w:szCs w:val="24"/>
        </w:rPr>
        <w:t xml:space="preserve">in certain states has led to controversies and tensions with </w:t>
      </w:r>
      <w:r w:rsidRPr="008925C2">
        <w:rPr>
          <w:rFonts w:ascii="Times New Roman" w:hAnsi="Times New Roman"/>
          <w:bCs/>
          <w:sz w:val="24"/>
          <w:szCs w:val="24"/>
        </w:rPr>
        <w:lastRenderedPageBreak/>
        <w:t xml:space="preserve">secular legal principles. Additionally, there are debates over the extent to which religious laws should influence public policy </w:t>
      </w:r>
      <w:r w:rsidR="004C3F0B">
        <w:rPr>
          <w:rFonts w:ascii="Times New Roman" w:hAnsi="Times New Roman"/>
          <w:bCs/>
          <w:sz w:val="24"/>
          <w:szCs w:val="24"/>
        </w:rPr>
        <w:t>and governance.</w:t>
      </w:r>
      <w:r w:rsidRPr="008925C2">
        <w:rPr>
          <w:rFonts w:ascii="Times New Roman" w:hAnsi="Times New Roman"/>
          <w:bCs/>
          <w:sz w:val="24"/>
          <w:szCs w:val="24"/>
        </w:rPr>
        <w:t xml:space="preserve"> </w:t>
      </w:r>
      <w:r w:rsidR="0073239F">
        <w:rPr>
          <w:rFonts w:ascii="Times New Roman" w:hAnsi="Times New Roman"/>
          <w:bCs/>
          <w:sz w:val="24"/>
          <w:szCs w:val="24"/>
        </w:rPr>
        <w:t xml:space="preserve">Samuel and </w:t>
      </w:r>
      <w:proofErr w:type="spellStart"/>
      <w:r w:rsidR="0073239F">
        <w:rPr>
          <w:rFonts w:ascii="Times New Roman" w:hAnsi="Times New Roman"/>
          <w:bCs/>
          <w:sz w:val="24"/>
          <w:szCs w:val="24"/>
        </w:rPr>
        <w:t>Amadi</w:t>
      </w:r>
      <w:proofErr w:type="spellEnd"/>
      <w:r w:rsidR="004C3F0B">
        <w:rPr>
          <w:rStyle w:val="FootnoteReference"/>
          <w:rFonts w:ascii="Times New Roman" w:hAnsi="Times New Roman"/>
          <w:bCs/>
          <w:sz w:val="24"/>
          <w:szCs w:val="24"/>
        </w:rPr>
        <w:footnoteReference w:id="68"/>
      </w:r>
      <w:r w:rsidRPr="008925C2">
        <w:rPr>
          <w:rFonts w:ascii="Times New Roman" w:hAnsi="Times New Roman"/>
          <w:bCs/>
          <w:sz w:val="24"/>
          <w:szCs w:val="24"/>
        </w:rPr>
        <w:t xml:space="preserve"> examined the tensions between religious and secular laws, noting that while the dual legal system accommodates religious diversity, it also requires careful balancing to avoid conflicts and ensure that the rights of all citizens are </w:t>
      </w:r>
      <w:r w:rsidR="002E1F35" w:rsidRPr="008925C2">
        <w:rPr>
          <w:rFonts w:ascii="Times New Roman" w:hAnsi="Times New Roman"/>
          <w:bCs/>
          <w:sz w:val="24"/>
          <w:szCs w:val="24"/>
        </w:rPr>
        <w:t>upheld.</w:t>
      </w:r>
      <w:r w:rsidR="002E1F35">
        <w:rPr>
          <w:rStyle w:val="FootnoteReference"/>
          <w:rFonts w:ascii="Times New Roman" w:hAnsi="Times New Roman"/>
          <w:bCs/>
          <w:sz w:val="24"/>
          <w:szCs w:val="24"/>
        </w:rPr>
        <w:footnoteReference w:id="69"/>
      </w:r>
      <w:r w:rsidR="002E1F35" w:rsidRPr="008925C2">
        <w:rPr>
          <w:rFonts w:ascii="Times New Roman" w:hAnsi="Times New Roman"/>
          <w:bCs/>
          <w:sz w:val="24"/>
          <w:szCs w:val="24"/>
        </w:rPr>
        <w:t xml:space="preserve"> </w:t>
      </w:r>
    </w:p>
    <w:p w:rsidR="00061679" w:rsidRPr="00061679" w:rsidRDefault="00061679" w:rsidP="00061679">
      <w:pPr>
        <w:spacing w:line="360" w:lineRule="auto"/>
        <w:jc w:val="both"/>
        <w:rPr>
          <w:rFonts w:ascii="Times New Roman" w:hAnsi="Times New Roman"/>
          <w:bCs/>
          <w:sz w:val="24"/>
          <w:szCs w:val="24"/>
        </w:rPr>
      </w:pPr>
      <w:r w:rsidRPr="00061679">
        <w:rPr>
          <w:rFonts w:ascii="Times New Roman" w:hAnsi="Times New Roman"/>
          <w:bCs/>
          <w:sz w:val="24"/>
          <w:szCs w:val="24"/>
        </w:rPr>
        <w:t xml:space="preserve">Secularization </w:t>
      </w:r>
      <w:r w:rsidR="0073239F">
        <w:rPr>
          <w:rFonts w:ascii="Times New Roman" w:hAnsi="Times New Roman"/>
          <w:bCs/>
          <w:sz w:val="24"/>
          <w:szCs w:val="24"/>
        </w:rPr>
        <w:t xml:space="preserve">weakens </w:t>
      </w:r>
      <w:r w:rsidRPr="00061679">
        <w:rPr>
          <w:rFonts w:ascii="Times New Roman" w:hAnsi="Times New Roman"/>
          <w:bCs/>
          <w:sz w:val="24"/>
          <w:szCs w:val="24"/>
        </w:rPr>
        <w:t xml:space="preserve">community bonds as religious institutions lose influence, causing a sense of isolation for some individuals. It can result in moral relativism, where absolute </w:t>
      </w:r>
      <w:r w:rsidR="00924403">
        <w:rPr>
          <w:rFonts w:ascii="Times New Roman" w:hAnsi="Times New Roman"/>
          <w:bCs/>
          <w:sz w:val="24"/>
          <w:szCs w:val="24"/>
        </w:rPr>
        <w:t xml:space="preserve">moral standards are questioned </w:t>
      </w:r>
      <w:r w:rsidRPr="00061679">
        <w:rPr>
          <w:rFonts w:ascii="Times New Roman" w:hAnsi="Times New Roman"/>
          <w:bCs/>
          <w:sz w:val="24"/>
          <w:szCs w:val="24"/>
        </w:rPr>
        <w:t>and value clashes between religious and secular perspectives on issues like marriage and abortion. The erosion of cultural traditions and the potential homogenization of diverse practices are cultural concerns tied to secularization. Debates over religious symbols in public spaces and the balance between freedom of expression and respect for religious sentiments are common cultural controversies.</w:t>
      </w:r>
      <w:r w:rsidR="0073239F">
        <w:rPr>
          <w:rStyle w:val="FootnoteReference"/>
          <w:rFonts w:ascii="Times New Roman" w:hAnsi="Times New Roman"/>
          <w:bCs/>
          <w:sz w:val="24"/>
          <w:szCs w:val="24"/>
        </w:rPr>
        <w:footnoteReference w:id="70"/>
      </w:r>
    </w:p>
    <w:p w:rsidR="00061679" w:rsidRPr="002E1F35" w:rsidRDefault="00061679" w:rsidP="00061679">
      <w:pPr>
        <w:spacing w:line="360" w:lineRule="auto"/>
        <w:jc w:val="both"/>
        <w:rPr>
          <w:rFonts w:ascii="Times New Roman" w:hAnsi="Times New Roman"/>
          <w:bCs/>
          <w:sz w:val="24"/>
          <w:szCs w:val="24"/>
        </w:rPr>
      </w:pPr>
      <w:r w:rsidRPr="00061679">
        <w:rPr>
          <w:rFonts w:ascii="Times New Roman" w:hAnsi="Times New Roman"/>
          <w:bCs/>
          <w:sz w:val="24"/>
          <w:szCs w:val="24"/>
        </w:rPr>
        <w:t>Human rights issues, such as ensuring freedom of conscience and balancing equality with religious rights, are also contentious. Promoting gender equality and LGBTQ+</w:t>
      </w:r>
      <w:r w:rsidR="0073239F">
        <w:rPr>
          <w:rStyle w:val="FootnoteReference"/>
          <w:rFonts w:ascii="Times New Roman" w:hAnsi="Times New Roman"/>
          <w:bCs/>
          <w:sz w:val="24"/>
          <w:szCs w:val="24"/>
        </w:rPr>
        <w:footnoteReference w:id="71"/>
      </w:r>
      <w:r w:rsidR="0073239F">
        <w:rPr>
          <w:rFonts w:ascii="Times New Roman" w:hAnsi="Times New Roman"/>
          <w:bCs/>
          <w:sz w:val="24"/>
          <w:szCs w:val="24"/>
        </w:rPr>
        <w:t xml:space="preserve"> </w:t>
      </w:r>
      <w:r w:rsidRPr="00061679">
        <w:rPr>
          <w:rFonts w:ascii="Times New Roman" w:hAnsi="Times New Roman"/>
          <w:bCs/>
          <w:sz w:val="24"/>
          <w:szCs w:val="24"/>
        </w:rPr>
        <w:t>rights while accommodating religious practices seen as discriminatory can be particularly challenging. The dynamic nature of modern societies necessitates ongoing dialogue to navigate these complex issues.</w:t>
      </w:r>
    </w:p>
    <w:p w:rsidR="002E1F35" w:rsidRPr="002E1F35" w:rsidRDefault="002E1F35" w:rsidP="002E1F35">
      <w:pPr>
        <w:spacing w:line="360" w:lineRule="auto"/>
        <w:jc w:val="both"/>
        <w:rPr>
          <w:rFonts w:ascii="Times New Roman" w:hAnsi="Times New Roman"/>
          <w:bCs/>
          <w:sz w:val="24"/>
          <w:szCs w:val="24"/>
        </w:rPr>
      </w:pPr>
      <w:r w:rsidRPr="002E1F35">
        <w:rPr>
          <w:rFonts w:ascii="Times New Roman" w:hAnsi="Times New Roman"/>
          <w:bCs/>
          <w:sz w:val="24"/>
          <w:szCs w:val="24"/>
        </w:rPr>
        <w:t xml:space="preserve">Secularization in Nigeria is a complex and ongoing process </w:t>
      </w:r>
      <w:r>
        <w:rPr>
          <w:rFonts w:ascii="Times New Roman" w:hAnsi="Times New Roman"/>
          <w:bCs/>
          <w:sz w:val="24"/>
          <w:szCs w:val="24"/>
        </w:rPr>
        <w:t>surrounded</w:t>
      </w:r>
      <w:r w:rsidRPr="002E1F35">
        <w:rPr>
          <w:rFonts w:ascii="Times New Roman" w:hAnsi="Times New Roman"/>
          <w:bCs/>
          <w:sz w:val="24"/>
          <w:szCs w:val="24"/>
        </w:rPr>
        <w:t xml:space="preserve"> with challenges and controversies. </w:t>
      </w:r>
      <w:r>
        <w:rPr>
          <w:rFonts w:ascii="Times New Roman" w:hAnsi="Times New Roman"/>
          <w:bCs/>
          <w:sz w:val="24"/>
          <w:szCs w:val="24"/>
        </w:rPr>
        <w:t xml:space="preserve">To balance </w:t>
      </w:r>
      <w:r w:rsidRPr="002E1F35">
        <w:rPr>
          <w:rFonts w:ascii="Times New Roman" w:hAnsi="Times New Roman"/>
          <w:bCs/>
          <w:sz w:val="24"/>
          <w:szCs w:val="24"/>
        </w:rPr>
        <w:t xml:space="preserve">the diverse religious beliefs with the principles of a secular state requires careful navigation and continuous dialogue. </w:t>
      </w:r>
      <w:r>
        <w:rPr>
          <w:rFonts w:ascii="Times New Roman" w:hAnsi="Times New Roman"/>
          <w:bCs/>
          <w:sz w:val="24"/>
          <w:szCs w:val="24"/>
        </w:rPr>
        <w:t xml:space="preserve">This issue cannot be addressed by only legal </w:t>
      </w:r>
      <w:r w:rsidRPr="002E1F35">
        <w:rPr>
          <w:rFonts w:ascii="Times New Roman" w:hAnsi="Times New Roman"/>
          <w:bCs/>
          <w:sz w:val="24"/>
          <w:szCs w:val="24"/>
        </w:rPr>
        <w:t xml:space="preserve">and policy reforms but also efforts to foster mutual understanding and respect among Nigeria's diverse religious communities. </w:t>
      </w:r>
      <w:r>
        <w:rPr>
          <w:rFonts w:ascii="Times New Roman" w:hAnsi="Times New Roman"/>
          <w:bCs/>
          <w:sz w:val="24"/>
          <w:szCs w:val="24"/>
        </w:rPr>
        <w:t xml:space="preserve">Nigeria can reconcile its secular aspirations </w:t>
      </w:r>
      <w:r w:rsidRPr="002E1F35">
        <w:rPr>
          <w:rFonts w:ascii="Times New Roman" w:hAnsi="Times New Roman"/>
          <w:bCs/>
          <w:sz w:val="24"/>
          <w:szCs w:val="24"/>
        </w:rPr>
        <w:t>through inclusive and respectful engagement with its rich religious heritage, ensuring peace and stability for all its citizens.</w:t>
      </w:r>
    </w:p>
    <w:p w:rsidR="000923E0" w:rsidRPr="004C3F0B" w:rsidRDefault="00FA1E12" w:rsidP="004C3F0B">
      <w:pPr>
        <w:pStyle w:val="ListParagraph"/>
        <w:numPr>
          <w:ilvl w:val="0"/>
          <w:numId w:val="9"/>
        </w:numPr>
        <w:spacing w:line="360" w:lineRule="auto"/>
        <w:jc w:val="both"/>
        <w:rPr>
          <w:rFonts w:ascii="Times New Roman" w:hAnsi="Times New Roman"/>
          <w:b/>
          <w:sz w:val="24"/>
          <w:szCs w:val="24"/>
        </w:rPr>
      </w:pPr>
      <w:r w:rsidRPr="004C3F0B">
        <w:rPr>
          <w:rFonts w:ascii="Times New Roman" w:hAnsi="Times New Roman"/>
          <w:b/>
          <w:sz w:val="24"/>
          <w:szCs w:val="24"/>
        </w:rPr>
        <w:lastRenderedPageBreak/>
        <w:t>CONCLUSION</w:t>
      </w:r>
    </w:p>
    <w:p w:rsidR="00284989" w:rsidRPr="00284989" w:rsidRDefault="00284989" w:rsidP="00284989">
      <w:pPr>
        <w:spacing w:line="360" w:lineRule="auto"/>
        <w:jc w:val="both"/>
        <w:rPr>
          <w:rFonts w:ascii="Times New Roman" w:hAnsi="Times New Roman"/>
          <w:sz w:val="24"/>
          <w:szCs w:val="24"/>
        </w:rPr>
      </w:pPr>
      <w:r w:rsidRPr="00284989">
        <w:rPr>
          <w:rFonts w:ascii="Times New Roman" w:hAnsi="Times New Roman"/>
          <w:sz w:val="24"/>
          <w:szCs w:val="24"/>
        </w:rPr>
        <w:t>The question of whether Nigeria is a secular state is both complex and contentious, with significant implications for its Muslim population. The Nigerian Constitution</w:t>
      </w:r>
      <w:r w:rsidR="00024BCC">
        <w:rPr>
          <w:rFonts w:ascii="Times New Roman" w:hAnsi="Times New Roman"/>
          <w:sz w:val="24"/>
          <w:szCs w:val="24"/>
        </w:rPr>
        <w:t xml:space="preserve"> contains</w:t>
      </w:r>
      <w:r w:rsidRPr="00284989">
        <w:rPr>
          <w:rFonts w:ascii="Times New Roman" w:hAnsi="Times New Roman"/>
          <w:sz w:val="24"/>
          <w:szCs w:val="24"/>
        </w:rPr>
        <w:t xml:space="preserve"> provisions that suggest a degree of secularism, also recognizes and accommodates religious laws, particularly Islamic law in certain states. This dual legal system reflects Nigeria</w:t>
      </w:r>
      <w:r w:rsidR="00024BCC">
        <w:rPr>
          <w:rFonts w:ascii="Times New Roman" w:hAnsi="Times New Roman"/>
          <w:sz w:val="24"/>
          <w:szCs w:val="24"/>
        </w:rPr>
        <w:t>'s unique socio-religious nature</w:t>
      </w:r>
      <w:r w:rsidRPr="00284989">
        <w:rPr>
          <w:rFonts w:ascii="Times New Roman" w:hAnsi="Times New Roman"/>
          <w:sz w:val="24"/>
          <w:szCs w:val="24"/>
        </w:rPr>
        <w:t>, where secular and religious elemen</w:t>
      </w:r>
      <w:r w:rsidR="00024BCC">
        <w:rPr>
          <w:rFonts w:ascii="Times New Roman" w:hAnsi="Times New Roman"/>
          <w:sz w:val="24"/>
          <w:szCs w:val="24"/>
        </w:rPr>
        <w:t>ts coexists</w:t>
      </w:r>
      <w:r>
        <w:rPr>
          <w:rFonts w:ascii="Times New Roman" w:hAnsi="Times New Roman"/>
          <w:sz w:val="24"/>
          <w:szCs w:val="24"/>
        </w:rPr>
        <w:t xml:space="preserve">. </w:t>
      </w:r>
      <w:r w:rsidRPr="00284989">
        <w:rPr>
          <w:rFonts w:ascii="Times New Roman" w:hAnsi="Times New Roman"/>
          <w:sz w:val="24"/>
          <w:szCs w:val="24"/>
        </w:rPr>
        <w:t>The impacts of this arrangement on</w:t>
      </w:r>
      <w:r w:rsidR="00024BCC">
        <w:rPr>
          <w:rFonts w:ascii="Times New Roman" w:hAnsi="Times New Roman"/>
          <w:sz w:val="24"/>
          <w:szCs w:val="24"/>
        </w:rPr>
        <w:t xml:space="preserve"> Muslims in Nigeria are insightful</w:t>
      </w:r>
      <w:r w:rsidRPr="00284989">
        <w:rPr>
          <w:rFonts w:ascii="Times New Roman" w:hAnsi="Times New Roman"/>
          <w:sz w:val="24"/>
          <w:szCs w:val="24"/>
        </w:rPr>
        <w:t xml:space="preserve">. On one hand, the recognition of </w:t>
      </w:r>
      <w:proofErr w:type="spellStart"/>
      <w:r w:rsidR="00F25838">
        <w:rPr>
          <w:rFonts w:ascii="Times New Roman" w:hAnsi="Times New Roman"/>
          <w:sz w:val="24"/>
          <w:szCs w:val="24"/>
        </w:rPr>
        <w:t>Shari’ah</w:t>
      </w:r>
      <w:proofErr w:type="spellEnd"/>
      <w:r w:rsidRPr="00284989">
        <w:rPr>
          <w:rFonts w:ascii="Times New Roman" w:hAnsi="Times New Roman"/>
          <w:sz w:val="24"/>
          <w:szCs w:val="24"/>
        </w:rPr>
        <w:t xml:space="preserve"> law in personal and family matters allows Muslims to live according to their religious principles, fostering a sense of identity and community. On the other hand, the lack of an explicit constitutional declaration of Nigeria as a secular state leads</w:t>
      </w:r>
      <w:r w:rsidR="00024BCC">
        <w:rPr>
          <w:rFonts w:ascii="Times New Roman" w:hAnsi="Times New Roman"/>
          <w:sz w:val="24"/>
          <w:szCs w:val="24"/>
        </w:rPr>
        <w:t xml:space="preserve"> to ongoing debates</w:t>
      </w:r>
      <w:r w:rsidRPr="00284989">
        <w:rPr>
          <w:rFonts w:ascii="Times New Roman" w:hAnsi="Times New Roman"/>
          <w:sz w:val="24"/>
          <w:szCs w:val="24"/>
        </w:rPr>
        <w:t>, particularly in areas where religious laws might conflict with secular principles or the ri</w:t>
      </w:r>
      <w:r>
        <w:rPr>
          <w:rFonts w:ascii="Times New Roman" w:hAnsi="Times New Roman"/>
          <w:sz w:val="24"/>
          <w:szCs w:val="24"/>
        </w:rPr>
        <w:t xml:space="preserve">ghts of other religious groups. </w:t>
      </w:r>
      <w:r w:rsidRPr="00284989">
        <w:rPr>
          <w:rFonts w:ascii="Times New Roman" w:hAnsi="Times New Roman"/>
          <w:sz w:val="24"/>
          <w:szCs w:val="24"/>
        </w:rPr>
        <w:t xml:space="preserve">The constitutional rights of Nigerian Muslims, such as the freedom to practice their religion, establish religious schools, and have their personal matters adjudicated under </w:t>
      </w:r>
      <w:proofErr w:type="spellStart"/>
      <w:r w:rsidR="00F25838">
        <w:rPr>
          <w:rFonts w:ascii="Times New Roman" w:hAnsi="Times New Roman"/>
          <w:sz w:val="24"/>
          <w:szCs w:val="24"/>
        </w:rPr>
        <w:t>Shari’ah</w:t>
      </w:r>
      <w:proofErr w:type="spellEnd"/>
      <w:r w:rsidRPr="00284989">
        <w:rPr>
          <w:rFonts w:ascii="Times New Roman" w:hAnsi="Times New Roman"/>
          <w:sz w:val="24"/>
          <w:szCs w:val="24"/>
        </w:rPr>
        <w:t xml:space="preserve"> law, are significant. However, these rights come with challenges, including potential conflicts between </w:t>
      </w:r>
      <w:proofErr w:type="spellStart"/>
      <w:r w:rsidR="00F25838">
        <w:rPr>
          <w:rFonts w:ascii="Times New Roman" w:hAnsi="Times New Roman"/>
          <w:sz w:val="24"/>
          <w:szCs w:val="24"/>
        </w:rPr>
        <w:t>Shari’ah</w:t>
      </w:r>
      <w:proofErr w:type="spellEnd"/>
      <w:r w:rsidRPr="00284989">
        <w:rPr>
          <w:rFonts w:ascii="Times New Roman" w:hAnsi="Times New Roman"/>
          <w:sz w:val="24"/>
          <w:szCs w:val="24"/>
        </w:rPr>
        <w:t xml:space="preserve"> and secular laws, and the risk of religious discrimination in public and political spheres.</w:t>
      </w:r>
    </w:p>
    <w:p w:rsidR="00284989" w:rsidRPr="00284989" w:rsidRDefault="00284989" w:rsidP="00284989">
      <w:pPr>
        <w:spacing w:line="360" w:lineRule="auto"/>
        <w:jc w:val="both"/>
        <w:rPr>
          <w:rFonts w:ascii="Times New Roman" w:hAnsi="Times New Roman"/>
          <w:sz w:val="24"/>
          <w:szCs w:val="24"/>
        </w:rPr>
      </w:pPr>
      <w:r w:rsidRPr="00284989">
        <w:rPr>
          <w:rFonts w:ascii="Times New Roman" w:hAnsi="Times New Roman"/>
          <w:sz w:val="24"/>
          <w:szCs w:val="24"/>
        </w:rPr>
        <w:t>Overall, the interplay between secularism and religion in Nigeria necessitates a nuanced understanding and careful navigation. The country must continue to strive for a balance that respects religious diversity while upholding constitutional principles and human rights. For Nigerian Muslims, this means advocating for their religious freedoms within the framework of the law, while also engaging in dialogue and cooperation with other religious and secular groups to promote national unit</w:t>
      </w:r>
      <w:bookmarkStart w:id="0" w:name="_GoBack"/>
      <w:bookmarkEnd w:id="0"/>
      <w:r w:rsidRPr="00284989">
        <w:rPr>
          <w:rFonts w:ascii="Times New Roman" w:hAnsi="Times New Roman"/>
          <w:sz w:val="24"/>
          <w:szCs w:val="24"/>
        </w:rPr>
        <w:t>y and social cohesion.</w:t>
      </w:r>
    </w:p>
    <w:sectPr w:rsidR="00284989" w:rsidRPr="00284989" w:rsidSect="00E168CA">
      <w:footerReference w:type="default" r:id="rId8"/>
      <w:pgSz w:w="12240" w:h="15840"/>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6BC" w:rsidRDefault="004306BC" w:rsidP="000923E0">
      <w:pPr>
        <w:spacing w:after="0" w:line="240" w:lineRule="auto"/>
      </w:pPr>
      <w:r>
        <w:separator/>
      </w:r>
    </w:p>
  </w:endnote>
  <w:endnote w:type="continuationSeparator" w:id="0">
    <w:p w:rsidR="004306BC" w:rsidRDefault="004306BC" w:rsidP="0009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4722275"/>
      <w:docPartObj>
        <w:docPartGallery w:val="Page Numbers (Bottom of Page)"/>
        <w:docPartUnique/>
      </w:docPartObj>
    </w:sdtPr>
    <w:sdtEndPr>
      <w:rPr>
        <w:noProof/>
      </w:rPr>
    </w:sdtEndPr>
    <w:sdtContent>
      <w:p w:rsidR="00C6507D" w:rsidRDefault="00C6507D">
        <w:pPr>
          <w:pStyle w:val="Footer"/>
          <w:jc w:val="center"/>
        </w:pPr>
        <w:r>
          <w:fldChar w:fldCharType="begin"/>
        </w:r>
        <w:r>
          <w:instrText xml:space="preserve"> PAGE   \* MERGEFORMAT </w:instrText>
        </w:r>
        <w:r>
          <w:fldChar w:fldCharType="separate"/>
        </w:r>
        <w:r w:rsidR="00C32DBA">
          <w:rPr>
            <w:noProof/>
          </w:rPr>
          <w:t>16</w:t>
        </w:r>
        <w:r>
          <w:rPr>
            <w:noProof/>
          </w:rPr>
          <w:fldChar w:fldCharType="end"/>
        </w:r>
      </w:p>
    </w:sdtContent>
  </w:sdt>
  <w:p w:rsidR="00C6507D" w:rsidRDefault="00C650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6BC" w:rsidRDefault="004306BC" w:rsidP="000923E0">
      <w:pPr>
        <w:spacing w:after="0" w:line="240" w:lineRule="auto"/>
      </w:pPr>
      <w:r>
        <w:separator/>
      </w:r>
    </w:p>
  </w:footnote>
  <w:footnote w:type="continuationSeparator" w:id="0">
    <w:p w:rsidR="004306BC" w:rsidRDefault="004306BC" w:rsidP="000923E0">
      <w:pPr>
        <w:spacing w:after="0" w:line="240" w:lineRule="auto"/>
      </w:pPr>
      <w:r>
        <w:continuationSeparator/>
      </w:r>
    </w:p>
  </w:footnote>
  <w:footnote w:id="1">
    <w:p w:rsidR="00C6507D" w:rsidRPr="00DB26FB" w:rsidRDefault="00C6507D" w:rsidP="00C6507D">
      <w:pPr>
        <w:spacing w:after="0" w:line="240" w:lineRule="auto"/>
        <w:jc w:val="both"/>
        <w:rPr>
          <w:rFonts w:ascii="Times New Roman" w:hAnsi="Times New Roman"/>
          <w:sz w:val="20"/>
          <w:szCs w:val="20"/>
        </w:rPr>
      </w:pPr>
      <w:r w:rsidRPr="00DB26FB">
        <w:rPr>
          <w:rFonts w:ascii="Times New Roman" w:hAnsi="Times New Roman"/>
          <w:sz w:val="20"/>
          <w:szCs w:val="20"/>
        </w:rPr>
        <w:t xml:space="preserve">*Lecturer, Department of Islamic Law, Fountain University, </w:t>
      </w:r>
      <w:proofErr w:type="spellStart"/>
      <w:r w:rsidRPr="00DB26FB">
        <w:rPr>
          <w:rFonts w:ascii="Times New Roman" w:hAnsi="Times New Roman"/>
          <w:sz w:val="20"/>
          <w:szCs w:val="20"/>
        </w:rPr>
        <w:t>Osogbo</w:t>
      </w:r>
      <w:proofErr w:type="spellEnd"/>
      <w:r w:rsidRPr="00DB26FB">
        <w:rPr>
          <w:rFonts w:ascii="Times New Roman" w:hAnsi="Times New Roman"/>
          <w:sz w:val="20"/>
          <w:szCs w:val="20"/>
        </w:rPr>
        <w:t xml:space="preserve">. </w:t>
      </w:r>
      <w:hyperlink r:id="rId1" w:history="1">
        <w:r w:rsidRPr="00DB26FB">
          <w:rPr>
            <w:rStyle w:val="Hyperlink"/>
            <w:rFonts w:ascii="Times New Roman" w:hAnsi="Times New Roman"/>
            <w:sz w:val="20"/>
            <w:szCs w:val="20"/>
          </w:rPr>
          <w:t>Jamiu2greats@gmail.com</w:t>
        </w:r>
      </w:hyperlink>
    </w:p>
    <w:p w:rsidR="00C6507D" w:rsidRPr="00DB26FB" w:rsidRDefault="00C6507D" w:rsidP="00C6507D">
      <w:pPr>
        <w:spacing w:after="0" w:line="240" w:lineRule="auto"/>
        <w:jc w:val="both"/>
        <w:rPr>
          <w:rStyle w:val="Hyperlink"/>
          <w:rFonts w:ascii="Times New Roman" w:hAnsi="Times New Roman"/>
          <w:sz w:val="20"/>
          <w:szCs w:val="20"/>
        </w:rPr>
      </w:pPr>
      <w:r w:rsidRPr="00DB26FB">
        <w:rPr>
          <w:rFonts w:ascii="Times New Roman" w:hAnsi="Times New Roman"/>
          <w:sz w:val="20"/>
          <w:szCs w:val="20"/>
        </w:rPr>
        <w:t>**</w:t>
      </w:r>
      <w:r w:rsidRPr="00DB26FB">
        <w:rPr>
          <w:rFonts w:ascii="Times New Roman" w:hAnsi="Times New Roman"/>
          <w:color w:val="000000" w:themeColor="text1"/>
          <w:sz w:val="20"/>
          <w:szCs w:val="20"/>
        </w:rPr>
        <w:t xml:space="preserve">Lecturer, Department of Public and International Law, Fountain University, </w:t>
      </w:r>
      <w:proofErr w:type="spellStart"/>
      <w:r w:rsidRPr="00DB26FB">
        <w:rPr>
          <w:rFonts w:ascii="Times New Roman" w:hAnsi="Times New Roman"/>
          <w:color w:val="000000" w:themeColor="text1"/>
          <w:sz w:val="20"/>
          <w:szCs w:val="20"/>
        </w:rPr>
        <w:t>Osogbo</w:t>
      </w:r>
      <w:proofErr w:type="spellEnd"/>
      <w:r w:rsidRPr="00DB26FB">
        <w:rPr>
          <w:rFonts w:ascii="Times New Roman" w:hAnsi="Times New Roman"/>
          <w:color w:val="000000" w:themeColor="text1"/>
          <w:sz w:val="20"/>
          <w:szCs w:val="20"/>
        </w:rPr>
        <w:t xml:space="preserve">. </w:t>
      </w:r>
      <w:hyperlink r:id="rId2" w:history="1">
        <w:r w:rsidRPr="00DB26FB">
          <w:rPr>
            <w:rStyle w:val="Hyperlink"/>
            <w:rFonts w:ascii="Times New Roman" w:hAnsi="Times New Roman"/>
            <w:sz w:val="20"/>
            <w:szCs w:val="20"/>
          </w:rPr>
          <w:t>abiola.saheed@fuo.ed.ng</w:t>
        </w:r>
      </w:hyperlink>
    </w:p>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Casanova José </w:t>
      </w:r>
      <w:r w:rsidRPr="00DB26FB">
        <w:rPr>
          <w:rFonts w:ascii="Times New Roman" w:hAnsi="Times New Roman"/>
          <w:i/>
        </w:rPr>
        <w:t>Public Religions in the Modern World</w:t>
      </w:r>
      <w:r w:rsidRPr="00DB26FB">
        <w:rPr>
          <w:rFonts w:ascii="Times New Roman" w:hAnsi="Times New Roman"/>
        </w:rPr>
        <w:t xml:space="preserve"> (University of Chicago Press, 1994).</w:t>
      </w:r>
    </w:p>
  </w:footnote>
  <w:footnote w:id="2">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3">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Taylor Charles. </w:t>
      </w:r>
      <w:r w:rsidRPr="00DB26FB">
        <w:rPr>
          <w:rFonts w:ascii="Times New Roman" w:hAnsi="Times New Roman"/>
          <w:i/>
        </w:rPr>
        <w:t>A Secular Age</w:t>
      </w:r>
      <w:r w:rsidRPr="00DB26FB">
        <w:rPr>
          <w:rFonts w:ascii="Times New Roman" w:hAnsi="Times New Roman"/>
        </w:rPr>
        <w:t xml:space="preserve"> (</w:t>
      </w:r>
      <w:proofErr w:type="spellStart"/>
      <w:r w:rsidRPr="00DB26FB">
        <w:rPr>
          <w:rFonts w:ascii="Times New Roman" w:hAnsi="Times New Roman"/>
        </w:rPr>
        <w:t>Belknap</w:t>
      </w:r>
      <w:proofErr w:type="spellEnd"/>
      <w:r w:rsidRPr="00DB26FB">
        <w:rPr>
          <w:rFonts w:ascii="Times New Roman" w:hAnsi="Times New Roman"/>
        </w:rPr>
        <w:t xml:space="preserve"> Press of Harvard University Press, 2007)</w:t>
      </w:r>
    </w:p>
  </w:footnote>
  <w:footnote w:id="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Davie Grace </w:t>
      </w:r>
      <w:r w:rsidRPr="00DB26FB">
        <w:rPr>
          <w:rFonts w:ascii="Times New Roman" w:hAnsi="Times New Roman"/>
          <w:i/>
        </w:rPr>
        <w:t>Religion in Britain since 1945: Believing without Belonging</w:t>
      </w:r>
      <w:r w:rsidRPr="00DB26FB">
        <w:rPr>
          <w:rFonts w:ascii="Times New Roman" w:hAnsi="Times New Roman"/>
        </w:rPr>
        <w:t xml:space="preserve"> (Wiley-Blackwell, 1994)</w:t>
      </w:r>
    </w:p>
  </w:footnote>
  <w:footnote w:id="5">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I.O </w:t>
      </w:r>
      <w:proofErr w:type="spellStart"/>
      <w:r w:rsidRPr="00DB26FB">
        <w:rPr>
          <w:rFonts w:ascii="Times New Roman" w:hAnsi="Times New Roman"/>
          <w:lang w:val="en-US"/>
        </w:rPr>
        <w:t>Oloyede</w:t>
      </w:r>
      <w:proofErr w:type="spellEnd"/>
      <w:r w:rsidRPr="00DB26FB">
        <w:rPr>
          <w:rFonts w:ascii="Times New Roman" w:hAnsi="Times New Roman"/>
          <w:lang w:val="en-US"/>
        </w:rPr>
        <w:t xml:space="preserve">, ‘Secularism and </w:t>
      </w:r>
      <w:proofErr w:type="spellStart"/>
      <w:r w:rsidRPr="00DB26FB">
        <w:rPr>
          <w:rFonts w:ascii="Times New Roman" w:hAnsi="Times New Roman"/>
          <w:lang w:val="en-US"/>
        </w:rPr>
        <w:t>Religion:Conflict</w:t>
      </w:r>
      <w:proofErr w:type="spellEnd"/>
      <w:r w:rsidRPr="00DB26FB">
        <w:rPr>
          <w:rFonts w:ascii="Times New Roman" w:hAnsi="Times New Roman"/>
          <w:lang w:val="en-US"/>
        </w:rPr>
        <w:t xml:space="preserve"> and Compromise (An Islamic Perspective)</w:t>
      </w:r>
      <w:r w:rsidRPr="00DB26FB">
        <w:rPr>
          <w:rFonts w:ascii="Times New Roman" w:hAnsi="Times New Roman"/>
          <w:i/>
          <w:lang w:val="en-US"/>
        </w:rPr>
        <w:t>’Islam and Modern Age</w:t>
      </w:r>
      <w:r w:rsidRPr="00DB26FB">
        <w:rPr>
          <w:rFonts w:ascii="Times New Roman" w:hAnsi="Times New Roman"/>
          <w:lang w:val="en-US"/>
        </w:rPr>
        <w:t xml:space="preserve"> &lt;</w:t>
      </w:r>
      <w:hyperlink r:id="rId3" w:history="1">
        <w:r w:rsidRPr="00DB26FB">
          <w:rPr>
            <w:rStyle w:val="Hyperlink"/>
            <w:rFonts w:ascii="Times New Roman" w:hAnsi="Times New Roman"/>
            <w:lang w:val="en-US"/>
          </w:rPr>
          <w:t>https://www.google.com/url?sa=t&amp;rct=j&amp;q=&amp;esrc=s&amp;source=web&amp;cd=&amp;ved=2ahUKEwjIupbrjOODAxWyUUEAHVi_DkMQFnoECAgQAQ&amp;url=https%3A%2F%2Fuilspace.unilorin.edu.ng%2Fhandle%2F20.500.12484%2F11565&amp;usg=AOvVaw0B7LzRu5SESVIaR-qe0D4I&amp;opi=89978449&gt;</w:t>
        </w:r>
      </w:hyperlink>
      <w:r w:rsidR="00D853E4">
        <w:rPr>
          <w:rFonts w:ascii="Times New Roman" w:hAnsi="Times New Roman"/>
          <w:lang w:val="en-US"/>
        </w:rPr>
        <w:t xml:space="preserve">  accessed </w:t>
      </w:r>
      <w:r w:rsidRPr="00DB26FB">
        <w:rPr>
          <w:rFonts w:ascii="Times New Roman" w:hAnsi="Times New Roman"/>
          <w:lang w:val="en-US"/>
        </w:rPr>
        <w:t>16 January 2023</w:t>
      </w:r>
    </w:p>
  </w:footnote>
  <w:footnote w:id="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Ladan</w:t>
      </w:r>
      <w:proofErr w:type="spellEnd"/>
      <w:r w:rsidRPr="00DB26FB">
        <w:rPr>
          <w:rFonts w:ascii="Times New Roman" w:hAnsi="Times New Roman"/>
        </w:rPr>
        <w:t xml:space="preserve">, Mohammed </w:t>
      </w:r>
      <w:proofErr w:type="spellStart"/>
      <w:r w:rsidRPr="00DB26FB">
        <w:rPr>
          <w:rFonts w:ascii="Times New Roman" w:hAnsi="Times New Roman"/>
        </w:rPr>
        <w:t>Tawfiq</w:t>
      </w:r>
      <w:proofErr w:type="spellEnd"/>
      <w:r w:rsidRPr="00DB26FB">
        <w:rPr>
          <w:rFonts w:ascii="Times New Roman" w:hAnsi="Times New Roman"/>
        </w:rPr>
        <w:t xml:space="preserve"> </w:t>
      </w:r>
      <w:r w:rsidRPr="00D853E4">
        <w:rPr>
          <w:rFonts w:ascii="Times New Roman" w:hAnsi="Times New Roman"/>
          <w:i/>
        </w:rPr>
        <w:t>Constitutional Law in Nigeria: Text, Cases, and Materials</w:t>
      </w:r>
      <w:r w:rsidR="00D853E4">
        <w:rPr>
          <w:rFonts w:ascii="Times New Roman" w:hAnsi="Times New Roman"/>
        </w:rPr>
        <w:t xml:space="preserve"> (</w:t>
      </w:r>
      <w:r w:rsidRPr="00DB26FB">
        <w:rPr>
          <w:rFonts w:ascii="Times New Roman" w:hAnsi="Times New Roman"/>
        </w:rPr>
        <w:t>Nigerian Educational Researc</w:t>
      </w:r>
      <w:r w:rsidR="00D853E4">
        <w:rPr>
          <w:rFonts w:ascii="Times New Roman" w:hAnsi="Times New Roman"/>
        </w:rPr>
        <w:t>h and Development Council, 2017)</w:t>
      </w:r>
    </w:p>
  </w:footnote>
  <w:footnote w:id="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8">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Trevor Ling, </w:t>
      </w:r>
      <w:r w:rsidRPr="00DB26FB">
        <w:rPr>
          <w:rFonts w:ascii="Times New Roman" w:hAnsi="Times New Roman"/>
          <w:i/>
        </w:rPr>
        <w:t>A History of Religion, east and West</w:t>
      </w:r>
      <w:r w:rsidRPr="00DB26FB">
        <w:rPr>
          <w:rFonts w:ascii="Times New Roman" w:hAnsi="Times New Roman"/>
        </w:rPr>
        <w:t xml:space="preserve"> (Macmillan Press: London, 1968) 5</w:t>
      </w:r>
    </w:p>
  </w:footnote>
  <w:footnote w:id="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Williams Raymond </w:t>
      </w:r>
      <w:r w:rsidRPr="00DB26FB">
        <w:rPr>
          <w:rFonts w:ascii="Times New Roman" w:hAnsi="Times New Roman"/>
          <w:i/>
        </w:rPr>
        <w:t>Keywords: A Vocabulary of Culture and Society</w:t>
      </w:r>
      <w:r w:rsidRPr="00DB26FB">
        <w:rPr>
          <w:rFonts w:ascii="Times New Roman" w:hAnsi="Times New Roman"/>
        </w:rPr>
        <w:t xml:space="preserve"> (Oxford University Press, 1983)</w:t>
      </w:r>
    </w:p>
  </w:footnote>
  <w:footnote w:id="10">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N. </w:t>
      </w:r>
      <w:proofErr w:type="spellStart"/>
      <w:r w:rsidRPr="00DB26FB">
        <w:rPr>
          <w:rFonts w:ascii="Times New Roman" w:hAnsi="Times New Roman"/>
        </w:rPr>
        <w:t>Berkes</w:t>
      </w:r>
      <w:proofErr w:type="spellEnd"/>
      <w:r w:rsidRPr="00DB26FB">
        <w:rPr>
          <w:rFonts w:ascii="Times New Roman" w:hAnsi="Times New Roman"/>
        </w:rPr>
        <w:t xml:space="preserve">, </w:t>
      </w:r>
      <w:r w:rsidRPr="00DB26FB">
        <w:rPr>
          <w:rFonts w:ascii="Times New Roman" w:hAnsi="Times New Roman"/>
          <w:i/>
        </w:rPr>
        <w:t xml:space="preserve">Islam and the West </w:t>
      </w:r>
      <w:proofErr w:type="spellStart"/>
      <w:r w:rsidRPr="00DB26FB">
        <w:rPr>
          <w:rFonts w:ascii="Times New Roman" w:hAnsi="Times New Roman"/>
          <w:i/>
        </w:rPr>
        <w:t>Monton</w:t>
      </w:r>
      <w:proofErr w:type="spellEnd"/>
      <w:r w:rsidRPr="00DB26FB">
        <w:rPr>
          <w:rFonts w:ascii="Times New Roman" w:hAnsi="Times New Roman"/>
          <w:i/>
        </w:rPr>
        <w:t xml:space="preserve"> and Co</w:t>
      </w:r>
      <w:r w:rsidRPr="00DB26FB">
        <w:rPr>
          <w:rFonts w:ascii="Times New Roman" w:hAnsi="Times New Roman"/>
        </w:rPr>
        <w:t xml:space="preserve"> (</w:t>
      </w:r>
      <w:proofErr w:type="spellStart"/>
      <w:r w:rsidRPr="00DB26FB">
        <w:rPr>
          <w:rFonts w:ascii="Times New Roman" w:hAnsi="Times New Roman"/>
        </w:rPr>
        <w:t>Havard</w:t>
      </w:r>
      <w:proofErr w:type="spellEnd"/>
      <w:r w:rsidRPr="00DB26FB">
        <w:rPr>
          <w:rFonts w:ascii="Times New Roman" w:hAnsi="Times New Roman"/>
        </w:rPr>
        <w:t>, 1957) 43</w:t>
      </w:r>
    </w:p>
  </w:footnote>
  <w:footnote w:id="11">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Kivkpartrick</w:t>
      </w:r>
      <w:proofErr w:type="spellEnd"/>
      <w:r w:rsidRPr="00DB26FB">
        <w:rPr>
          <w:rFonts w:ascii="Times New Roman" w:hAnsi="Times New Roman"/>
        </w:rPr>
        <w:t xml:space="preserve"> (</w:t>
      </w:r>
      <w:proofErr w:type="spellStart"/>
      <w:r w:rsidRPr="00DB26FB">
        <w:rPr>
          <w:rFonts w:ascii="Times New Roman" w:hAnsi="Times New Roman"/>
        </w:rPr>
        <w:t>ed</w:t>
      </w:r>
      <w:proofErr w:type="spellEnd"/>
      <w:r w:rsidRPr="00DB26FB">
        <w:rPr>
          <w:rFonts w:ascii="Times New Roman" w:hAnsi="Times New Roman"/>
        </w:rPr>
        <w:t xml:space="preserve">) </w:t>
      </w:r>
      <w:r w:rsidRPr="0043184A">
        <w:rPr>
          <w:rFonts w:ascii="Times New Roman" w:hAnsi="Times New Roman"/>
          <w:i/>
        </w:rPr>
        <w:t>Chamber's Twentieth Century Dictionary</w:t>
      </w:r>
      <w:r w:rsidR="0043184A">
        <w:rPr>
          <w:rFonts w:ascii="Times New Roman" w:hAnsi="Times New Roman"/>
        </w:rPr>
        <w:t xml:space="preserve"> </w:t>
      </w:r>
      <w:r w:rsidRPr="00DB26FB">
        <w:rPr>
          <w:rFonts w:ascii="Times New Roman" w:hAnsi="Times New Roman"/>
        </w:rPr>
        <w:t>(VII W.R. Chambers Ltd; London 1983)</w:t>
      </w:r>
    </w:p>
  </w:footnote>
  <w:footnote w:id="12">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A.S Hornby, </w:t>
      </w:r>
      <w:r w:rsidRPr="00DB26FB">
        <w:rPr>
          <w:rFonts w:ascii="Times New Roman" w:hAnsi="Times New Roman"/>
          <w:bCs/>
          <w:i/>
        </w:rPr>
        <w:t>Oxford Advanced Learner’s Dictionary</w:t>
      </w:r>
      <w:r w:rsidRPr="00DB26FB">
        <w:rPr>
          <w:rFonts w:ascii="Times New Roman" w:hAnsi="Times New Roman"/>
          <w:bCs/>
        </w:rPr>
        <w:t xml:space="preserve"> (</w:t>
      </w:r>
      <w:r w:rsidRPr="00DB26FB">
        <w:rPr>
          <w:rFonts w:ascii="Times New Roman" w:hAnsi="Times New Roman"/>
        </w:rPr>
        <w:t>5</w:t>
      </w:r>
      <w:r w:rsidRPr="00DB26FB">
        <w:rPr>
          <w:rFonts w:ascii="Times New Roman" w:hAnsi="Times New Roman"/>
          <w:vertAlign w:val="superscript"/>
        </w:rPr>
        <w:t>th</w:t>
      </w:r>
      <w:r w:rsidRPr="00DB26FB">
        <w:rPr>
          <w:rFonts w:ascii="Times New Roman" w:hAnsi="Times New Roman"/>
        </w:rPr>
        <w:t xml:space="preserve"> </w:t>
      </w:r>
      <w:proofErr w:type="spellStart"/>
      <w:r w:rsidRPr="00DB26FB">
        <w:rPr>
          <w:rFonts w:ascii="Times New Roman" w:hAnsi="Times New Roman"/>
        </w:rPr>
        <w:t>ed</w:t>
      </w:r>
      <w:proofErr w:type="spellEnd"/>
      <w:r w:rsidRPr="00DB26FB">
        <w:rPr>
          <w:rFonts w:ascii="Times New Roman" w:hAnsi="Times New Roman"/>
        </w:rPr>
        <w:t xml:space="preserve"> Oxford University Press 1995) 1062</w:t>
      </w:r>
    </w:p>
  </w:footnote>
  <w:footnote w:id="13">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Style w:val="Emphasis"/>
          <w:rFonts w:ascii="Times New Roman" w:hAnsi="Times New Roman"/>
          <w:i w:val="0"/>
        </w:rPr>
        <w:t xml:space="preserve">Bernard </w:t>
      </w:r>
      <w:proofErr w:type="spellStart"/>
      <w:r w:rsidRPr="00DB26FB">
        <w:rPr>
          <w:rStyle w:val="Emphasis"/>
          <w:rFonts w:ascii="Times New Roman" w:hAnsi="Times New Roman"/>
          <w:i w:val="0"/>
        </w:rPr>
        <w:t>Cayne</w:t>
      </w:r>
      <w:proofErr w:type="spellEnd"/>
      <w:r w:rsidRPr="00DB26FB">
        <w:rPr>
          <w:rFonts w:ascii="Times New Roman" w:hAnsi="Times New Roman"/>
          <w:i/>
        </w:rPr>
        <w:t xml:space="preserve"> The Lexicon Webster Dictionary</w:t>
      </w:r>
      <w:r w:rsidRPr="00DB26FB">
        <w:rPr>
          <w:rFonts w:ascii="Times New Roman" w:hAnsi="Times New Roman"/>
        </w:rPr>
        <w:t xml:space="preserve"> (V II, U.S.A., 1971) 869</w:t>
      </w:r>
    </w:p>
  </w:footnote>
  <w:footnote w:id="1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E. Waterhouse </w:t>
      </w:r>
      <w:r w:rsidRPr="00DB26FB">
        <w:rPr>
          <w:rFonts w:ascii="Times New Roman" w:hAnsi="Times New Roman"/>
          <w:i/>
        </w:rPr>
        <w:t>Secularism in James Hastings (Ed): Encyclopaedia of Religion and Ethics</w:t>
      </w:r>
      <w:r w:rsidRPr="00DB26FB">
        <w:rPr>
          <w:rFonts w:ascii="Times New Roman" w:hAnsi="Times New Roman"/>
        </w:rPr>
        <w:t xml:space="preserve"> (VII New York, 1908). 348.</w:t>
      </w:r>
    </w:p>
  </w:footnote>
  <w:footnote w:id="15">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1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Harvey Cox </w:t>
      </w:r>
      <w:r w:rsidRPr="00DB26FB">
        <w:rPr>
          <w:rFonts w:ascii="Times New Roman" w:hAnsi="Times New Roman"/>
          <w:i/>
        </w:rPr>
        <w:t>The Secular City: Secularization and Urbanization in Theological Perspective</w:t>
      </w:r>
      <w:r w:rsidRPr="00DB26FB">
        <w:rPr>
          <w:rFonts w:ascii="Times New Roman" w:hAnsi="Times New Roman"/>
        </w:rPr>
        <w:t xml:space="preserve"> (New York: The Macmillan Company Press, 1966) 41</w:t>
      </w:r>
    </w:p>
  </w:footnote>
  <w:footnote w:id="1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18">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w:t>
      </w:r>
    </w:p>
  </w:footnote>
  <w:footnote w:id="1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Proceedings of The (Nigerian) Constituent Assembly, Vol. II, Federal Ministry of Information; Lagos, 1978, p. 148.</w:t>
      </w:r>
    </w:p>
  </w:footnote>
  <w:footnote w:id="20">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I.O </w:t>
      </w:r>
      <w:proofErr w:type="spellStart"/>
      <w:r w:rsidRPr="00DB26FB">
        <w:rPr>
          <w:rFonts w:ascii="Times New Roman" w:hAnsi="Times New Roman"/>
          <w:lang w:val="en-US"/>
        </w:rPr>
        <w:t>Oloyede</w:t>
      </w:r>
      <w:proofErr w:type="spellEnd"/>
      <w:r w:rsidRPr="00DB26FB">
        <w:rPr>
          <w:rFonts w:ascii="Times New Roman" w:hAnsi="Times New Roman"/>
          <w:lang w:val="en-US"/>
        </w:rPr>
        <w:t xml:space="preserve">, ‘Secularism and </w:t>
      </w:r>
      <w:proofErr w:type="spellStart"/>
      <w:r w:rsidRPr="00DB26FB">
        <w:rPr>
          <w:rFonts w:ascii="Times New Roman" w:hAnsi="Times New Roman"/>
          <w:lang w:val="en-US"/>
        </w:rPr>
        <w:t>Religion:Conflict</w:t>
      </w:r>
      <w:proofErr w:type="spellEnd"/>
      <w:r w:rsidRPr="00DB26FB">
        <w:rPr>
          <w:rFonts w:ascii="Times New Roman" w:hAnsi="Times New Roman"/>
          <w:lang w:val="en-US"/>
        </w:rPr>
        <w:t xml:space="preserve"> and Compromise (An Islamic Perspective)</w:t>
      </w:r>
      <w:r w:rsidRPr="00DB26FB">
        <w:rPr>
          <w:rFonts w:ascii="Times New Roman" w:hAnsi="Times New Roman"/>
          <w:i/>
          <w:lang w:val="en-US"/>
        </w:rPr>
        <w:t>’Islam and Modern Age</w:t>
      </w:r>
      <w:r w:rsidRPr="00DB26FB">
        <w:rPr>
          <w:rFonts w:ascii="Times New Roman" w:hAnsi="Times New Roman"/>
          <w:lang w:val="en-US"/>
        </w:rPr>
        <w:t xml:space="preserve"> &lt;</w:t>
      </w:r>
      <w:hyperlink r:id="rId4" w:history="1">
        <w:r w:rsidRPr="00DB26FB">
          <w:rPr>
            <w:rStyle w:val="Hyperlink"/>
            <w:rFonts w:ascii="Times New Roman" w:hAnsi="Times New Roman"/>
            <w:lang w:val="en-US"/>
          </w:rPr>
          <w:t>https://www.google.com/url?sa=t&amp;rct=j&amp;q=&amp;esrc=s&amp;source=web&amp;cd=&amp;ved=2ahUKEwjIupbrjOODAxWyUUEAHVi_DkMQFnoECAgQAQ&amp;url=https%3A%2F%2Fuilspace.unilorin.edu.ng%2Fhandle%2F20.500.12484%2F11565&amp;usg=AOvVaw0B7LzRu5SESVIaR-qe0D4I&amp;opi=89978449&gt;</w:t>
        </w:r>
      </w:hyperlink>
      <w:r w:rsidRPr="00DB26FB">
        <w:rPr>
          <w:rFonts w:ascii="Times New Roman" w:hAnsi="Times New Roman"/>
          <w:lang w:val="en-US"/>
        </w:rPr>
        <w:t xml:space="preserve">  accessed  16 January 2023</w:t>
      </w:r>
    </w:p>
  </w:footnote>
  <w:footnote w:id="21">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A.A </w:t>
      </w:r>
      <w:proofErr w:type="spellStart"/>
      <w:r w:rsidRPr="00DB26FB">
        <w:rPr>
          <w:rFonts w:ascii="Times New Roman" w:hAnsi="Times New Roman"/>
        </w:rPr>
        <w:t>Razek</w:t>
      </w:r>
      <w:proofErr w:type="spellEnd"/>
      <w:r w:rsidRPr="00DB26FB">
        <w:rPr>
          <w:rFonts w:ascii="Times New Roman" w:hAnsi="Times New Roman"/>
        </w:rPr>
        <w:t xml:space="preserve"> </w:t>
      </w:r>
      <w:r w:rsidRPr="00DB26FB">
        <w:rPr>
          <w:rFonts w:ascii="Times New Roman" w:hAnsi="Times New Roman"/>
          <w:bCs/>
          <w:i/>
        </w:rPr>
        <w:t>Islam and the Foundations of Governance</w:t>
      </w:r>
      <w:r w:rsidRPr="00DB26FB">
        <w:rPr>
          <w:rFonts w:ascii="Times New Roman" w:hAnsi="Times New Roman"/>
          <w:bCs/>
        </w:rPr>
        <w:t xml:space="preserve"> (2013) </w:t>
      </w:r>
      <w:hyperlink r:id="rId5" w:history="1">
        <w:r w:rsidRPr="00DB26FB">
          <w:rPr>
            <w:rStyle w:val="Hyperlink"/>
            <w:rFonts w:ascii="Times New Roman" w:hAnsi="Times New Roman"/>
          </w:rPr>
          <w:t>https://ecommons.aku.edu/uk_ismc_series_intranslation/1</w:t>
        </w:r>
      </w:hyperlink>
      <w:r w:rsidRPr="00DB26FB">
        <w:rPr>
          <w:rFonts w:ascii="Times New Roman" w:hAnsi="Times New Roman"/>
        </w:rPr>
        <w:t xml:space="preserve"> accessed  12 July 2024</w:t>
      </w:r>
    </w:p>
  </w:footnote>
  <w:footnote w:id="22">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A </w:t>
      </w:r>
      <w:proofErr w:type="spellStart"/>
      <w:r w:rsidRPr="00DB26FB">
        <w:rPr>
          <w:rFonts w:ascii="Times New Roman" w:hAnsi="Times New Roman"/>
        </w:rPr>
        <w:t>Nehaluddin</w:t>
      </w:r>
      <w:proofErr w:type="spellEnd"/>
      <w:r w:rsidRPr="00DB26FB">
        <w:rPr>
          <w:rFonts w:ascii="Times New Roman" w:hAnsi="Times New Roman"/>
        </w:rPr>
        <w:t xml:space="preserve"> ‘The Modern Concept of Secularism and Islamic Jurisprudence: A Comparative Analysis’ (2009) 15 (1) Annual Survey of International &amp; Comparative Law 75</w:t>
      </w:r>
    </w:p>
  </w:footnote>
  <w:footnote w:id="23">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Sayyid</w:t>
      </w:r>
      <w:proofErr w:type="spellEnd"/>
      <w:r w:rsidRPr="00DB26FB">
        <w:rPr>
          <w:rFonts w:ascii="Times New Roman" w:hAnsi="Times New Roman"/>
        </w:rPr>
        <w:t xml:space="preserve"> </w:t>
      </w:r>
      <w:proofErr w:type="spellStart"/>
      <w:r w:rsidRPr="00DB26FB">
        <w:rPr>
          <w:rFonts w:ascii="Times New Roman" w:hAnsi="Times New Roman"/>
        </w:rPr>
        <w:t>Qutb</w:t>
      </w:r>
      <w:proofErr w:type="spellEnd"/>
      <w:r w:rsidRPr="00DB26FB">
        <w:rPr>
          <w:rFonts w:ascii="Times New Roman" w:hAnsi="Times New Roman"/>
        </w:rPr>
        <w:t xml:space="preserve"> ‘Milestones and its impact on Arab Spring’ </w:t>
      </w:r>
      <w:hyperlink r:id="rId6" w:history="1">
        <w:r w:rsidRPr="00DB26FB">
          <w:rPr>
            <w:rStyle w:val="Hyperlink"/>
            <w:rFonts w:ascii="Times New Roman" w:hAnsi="Times New Roman"/>
          </w:rPr>
          <w:t>https://smallwarsjournal.com/jrnl/art/sayyid-qutb%E2%80%99s-%E2%80%9Cmilestones%E2%80%9D-and-its-impact-on-the-arab-spring</w:t>
        </w:r>
      </w:hyperlink>
      <w:r w:rsidRPr="00DB26FB">
        <w:rPr>
          <w:rFonts w:ascii="Times New Roman" w:hAnsi="Times New Roman"/>
        </w:rPr>
        <w:t xml:space="preserve"> accessed 12 July 2024</w:t>
      </w:r>
    </w:p>
  </w:footnote>
  <w:footnote w:id="2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Ladan</w:t>
      </w:r>
      <w:proofErr w:type="spellEnd"/>
      <w:r w:rsidRPr="00DB26FB">
        <w:rPr>
          <w:rFonts w:ascii="Times New Roman" w:hAnsi="Times New Roman"/>
        </w:rPr>
        <w:t xml:space="preserve">, Mohammed </w:t>
      </w:r>
      <w:proofErr w:type="spellStart"/>
      <w:r w:rsidRPr="00DB26FB">
        <w:rPr>
          <w:rFonts w:ascii="Times New Roman" w:hAnsi="Times New Roman"/>
        </w:rPr>
        <w:t>Tawfiq</w:t>
      </w:r>
      <w:proofErr w:type="spellEnd"/>
      <w:r w:rsidRPr="00DB26FB">
        <w:rPr>
          <w:rFonts w:ascii="Times New Roman" w:hAnsi="Times New Roman"/>
        </w:rPr>
        <w:t>. Constitutional Law in Nigeria: Text, Cases, and Materials. Nigerian Educational Research and Development Council, 2017.</w:t>
      </w:r>
    </w:p>
  </w:footnote>
  <w:footnote w:id="25">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Style w:val="HTMLCite"/>
          <w:rFonts w:ascii="Times New Roman" w:hAnsi="Times New Roman"/>
          <w:i w:val="0"/>
        </w:rPr>
        <w:t>Maududi</w:t>
      </w:r>
      <w:proofErr w:type="spellEnd"/>
      <w:r w:rsidRPr="00DB26FB">
        <w:rPr>
          <w:rStyle w:val="HTMLCite"/>
          <w:rFonts w:ascii="Times New Roman" w:hAnsi="Times New Roman"/>
          <w:i w:val="0"/>
        </w:rPr>
        <w:t xml:space="preserve">, </w:t>
      </w:r>
      <w:proofErr w:type="spellStart"/>
      <w:r w:rsidRPr="00DB26FB">
        <w:rPr>
          <w:rStyle w:val="HTMLCite"/>
          <w:rFonts w:ascii="Times New Roman" w:hAnsi="Times New Roman"/>
          <w:i w:val="0"/>
        </w:rPr>
        <w:t>Seyed</w:t>
      </w:r>
      <w:proofErr w:type="spellEnd"/>
      <w:r w:rsidRPr="00DB26FB">
        <w:rPr>
          <w:rStyle w:val="HTMLCite"/>
          <w:rFonts w:ascii="Times New Roman" w:hAnsi="Times New Roman"/>
          <w:i w:val="0"/>
        </w:rPr>
        <w:t xml:space="preserve"> </w:t>
      </w:r>
      <w:proofErr w:type="spellStart"/>
      <w:r w:rsidRPr="00DB26FB">
        <w:rPr>
          <w:rStyle w:val="HTMLCite"/>
          <w:rFonts w:ascii="Times New Roman" w:hAnsi="Times New Roman"/>
          <w:i w:val="0"/>
        </w:rPr>
        <w:t>Abu'l</w:t>
      </w:r>
      <w:proofErr w:type="spellEnd"/>
      <w:r w:rsidRPr="00DB26FB">
        <w:rPr>
          <w:rStyle w:val="HTMLCite"/>
          <w:rFonts w:ascii="Times New Roman" w:hAnsi="Times New Roman"/>
          <w:i w:val="0"/>
        </w:rPr>
        <w:t xml:space="preserve"> </w:t>
      </w:r>
      <w:proofErr w:type="spellStart"/>
      <w:r w:rsidRPr="00DB26FB">
        <w:rPr>
          <w:rStyle w:val="HTMLCite"/>
          <w:rFonts w:ascii="Times New Roman" w:hAnsi="Times New Roman"/>
          <w:i w:val="0"/>
        </w:rPr>
        <w:t>A'la</w:t>
      </w:r>
      <w:proofErr w:type="spellEnd"/>
      <w:r w:rsidRPr="00DB26FB">
        <w:rPr>
          <w:rStyle w:val="HTMLCite"/>
          <w:rFonts w:ascii="Times New Roman" w:hAnsi="Times New Roman"/>
          <w:i w:val="0"/>
        </w:rPr>
        <w:t xml:space="preserve"> Fundamentals of Islam (reprint </w:t>
      </w:r>
      <w:proofErr w:type="gramStart"/>
      <w:r w:rsidRPr="00DB26FB">
        <w:rPr>
          <w:rStyle w:val="HTMLCite"/>
          <w:rFonts w:ascii="Times New Roman" w:hAnsi="Times New Roman"/>
          <w:i w:val="0"/>
        </w:rPr>
        <w:t>ed</w:t>
      </w:r>
      <w:proofErr w:type="gramEnd"/>
      <w:r w:rsidRPr="00DB26FB">
        <w:rPr>
          <w:rStyle w:val="HTMLCite"/>
          <w:rFonts w:ascii="Times New Roman" w:hAnsi="Times New Roman"/>
          <w:i w:val="0"/>
        </w:rPr>
        <w:t>.) (1978) p. 21.</w:t>
      </w:r>
    </w:p>
  </w:footnote>
  <w:footnote w:id="26">
    <w:p w:rsidR="004C2785" w:rsidRPr="00DB26FB" w:rsidRDefault="004C2785" w:rsidP="004C2785">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John </w:t>
      </w:r>
      <w:proofErr w:type="spellStart"/>
      <w:r w:rsidRPr="00DB26FB">
        <w:rPr>
          <w:rFonts w:ascii="Times New Roman" w:hAnsi="Times New Roman"/>
        </w:rPr>
        <w:t>Kifna</w:t>
      </w:r>
      <w:proofErr w:type="spellEnd"/>
      <w:r w:rsidRPr="00DB26FB">
        <w:rPr>
          <w:rFonts w:ascii="Times New Roman" w:hAnsi="Times New Roman"/>
          <w:bCs/>
        </w:rPr>
        <w:t xml:space="preserve"> ‘</w:t>
      </w:r>
      <w:r w:rsidRPr="00DB26FB">
        <w:rPr>
          <w:rFonts w:ascii="Times New Roman" w:hAnsi="Times New Roman"/>
          <w:bCs/>
        </w:rPr>
        <w:t>Khomeini</w:t>
      </w:r>
      <w:r w:rsidRPr="00DB26FB">
        <w:rPr>
          <w:rFonts w:ascii="Times New Roman" w:hAnsi="Times New Roman"/>
          <w:bCs/>
        </w:rPr>
        <w:t xml:space="preserve"> Terms Critic of Secularism enemies of Islam’ The New York Times &lt;</w:t>
      </w:r>
      <w:hyperlink r:id="rId7" w:history="1">
        <w:r w:rsidRPr="00DB26FB">
          <w:rPr>
            <w:rStyle w:val="Hyperlink"/>
            <w:rFonts w:ascii="Times New Roman" w:hAnsi="Times New Roman"/>
            <w:bCs/>
          </w:rPr>
          <w:t>https://www.nytimes.com/1979/05/25/archives/khomeini-terms-secular-critics-enemies-of-islam-dictatorship-of-the.html</w:t>
        </w:r>
      </w:hyperlink>
      <w:r w:rsidRPr="00DB26FB">
        <w:rPr>
          <w:rFonts w:ascii="Times New Roman" w:hAnsi="Times New Roman"/>
          <w:bCs/>
        </w:rPr>
        <w:t>&gt; accessed 12 July 2024</w:t>
      </w:r>
    </w:p>
  </w:footnote>
  <w:footnote w:id="27">
    <w:p w:rsidR="00DB26FB" w:rsidRPr="00DB26FB" w:rsidRDefault="00DB26FB" w:rsidP="00DB26FB">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Modood</w:t>
      </w:r>
      <w:proofErr w:type="spellEnd"/>
      <w:r w:rsidRPr="00DB26FB">
        <w:rPr>
          <w:rFonts w:ascii="Times New Roman" w:hAnsi="Times New Roman"/>
        </w:rPr>
        <w:t xml:space="preserve"> Tariq ‘Is There a Crisis of Secularism in Western Europe?’  (2012) 73(2)</w:t>
      </w:r>
      <w:r w:rsidRPr="00DB26FB">
        <w:rPr>
          <w:rFonts w:ascii="Times New Roman" w:hAnsi="Times New Roman"/>
        </w:rPr>
        <w:t xml:space="preserve"> Sociology of Religion 130-149.</w:t>
      </w:r>
    </w:p>
  </w:footnote>
  <w:footnote w:id="28">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Quran, Surah </w:t>
      </w:r>
      <w:proofErr w:type="spellStart"/>
      <w:r w:rsidRPr="00DB26FB">
        <w:rPr>
          <w:rFonts w:ascii="Times New Roman" w:hAnsi="Times New Roman"/>
        </w:rPr>
        <w:t>Ma’idah</w:t>
      </w:r>
      <w:proofErr w:type="spellEnd"/>
      <w:r w:rsidRPr="00DB26FB">
        <w:rPr>
          <w:rFonts w:ascii="Times New Roman" w:hAnsi="Times New Roman"/>
        </w:rPr>
        <w:t xml:space="preserve"> (</w:t>
      </w:r>
      <w:r w:rsidRPr="00DB26FB">
        <w:rPr>
          <w:rStyle w:val="hgkelc"/>
          <w:rFonts w:ascii="Times New Roman" w:hAnsi="Times New Roman"/>
        </w:rPr>
        <w:t>The Table</w:t>
      </w:r>
      <w:r w:rsidRPr="00DB26FB">
        <w:rPr>
          <w:rFonts w:ascii="Times New Roman" w:hAnsi="Times New Roman"/>
        </w:rPr>
        <w:t xml:space="preserve">) </w:t>
      </w:r>
      <w:r w:rsidRPr="00DB26FB">
        <w:rPr>
          <w:rFonts w:ascii="Times New Roman" w:hAnsi="Times New Roman"/>
          <w:lang w:val="en-US"/>
        </w:rPr>
        <w:t>5:50</w:t>
      </w:r>
    </w:p>
  </w:footnote>
  <w:footnote w:id="2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Quran, Surah Ash-</w:t>
      </w:r>
      <w:proofErr w:type="spellStart"/>
      <w:r w:rsidRPr="00DB26FB">
        <w:rPr>
          <w:rFonts w:ascii="Times New Roman" w:hAnsi="Times New Roman"/>
        </w:rPr>
        <w:t>Shuraa</w:t>
      </w:r>
      <w:proofErr w:type="spellEnd"/>
      <w:r w:rsidRPr="00DB26FB">
        <w:rPr>
          <w:rFonts w:ascii="Times New Roman" w:hAnsi="Times New Roman"/>
        </w:rPr>
        <w:t xml:space="preserve"> (The Poet) 42:21</w:t>
      </w:r>
    </w:p>
  </w:footnote>
  <w:footnote w:id="30">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Quran, Surah Al-</w:t>
      </w:r>
      <w:proofErr w:type="spellStart"/>
      <w:r w:rsidRPr="00DB26FB">
        <w:rPr>
          <w:rFonts w:ascii="Times New Roman" w:hAnsi="Times New Roman"/>
        </w:rPr>
        <w:t>Ahzab</w:t>
      </w:r>
      <w:proofErr w:type="spellEnd"/>
      <w:r w:rsidRPr="00DB26FB">
        <w:rPr>
          <w:rFonts w:ascii="Times New Roman" w:hAnsi="Times New Roman"/>
        </w:rPr>
        <w:t xml:space="preserve"> (The Confederates) 33:36</w:t>
      </w:r>
    </w:p>
  </w:footnote>
  <w:footnote w:id="31">
    <w:p w:rsidR="001C61EE" w:rsidRPr="001C61EE" w:rsidRDefault="001C61EE" w:rsidP="001C61EE">
      <w:pPr>
        <w:pStyle w:val="FootnoteText"/>
        <w:jc w:val="both"/>
        <w:rPr>
          <w:rFonts w:ascii="Times New Roman" w:hAnsi="Times New Roman"/>
        </w:rPr>
      </w:pPr>
      <w:r>
        <w:rPr>
          <w:rStyle w:val="FootnoteReference"/>
        </w:rPr>
        <w:footnoteRef/>
      </w:r>
      <w:r>
        <w:t xml:space="preserve"> </w:t>
      </w:r>
      <w:proofErr w:type="spellStart"/>
      <w:r>
        <w:rPr>
          <w:rFonts w:ascii="Times New Roman" w:hAnsi="Times New Roman"/>
        </w:rPr>
        <w:t>Modood</w:t>
      </w:r>
      <w:proofErr w:type="spellEnd"/>
      <w:r>
        <w:rPr>
          <w:rFonts w:ascii="Times New Roman" w:hAnsi="Times New Roman"/>
        </w:rPr>
        <w:t xml:space="preserve"> Tariq </w:t>
      </w:r>
      <w:r w:rsidRPr="00C2312B">
        <w:rPr>
          <w:rFonts w:ascii="Times New Roman" w:hAnsi="Times New Roman"/>
        </w:rPr>
        <w:t xml:space="preserve">‘Is There a Crisis of Secularism in Western Europe?’  </w:t>
      </w:r>
      <w:r w:rsidR="0043184A">
        <w:rPr>
          <w:rFonts w:ascii="Times New Roman" w:hAnsi="Times New Roman"/>
        </w:rPr>
        <w:t xml:space="preserve">Sociology of Religion </w:t>
      </w:r>
      <w:r w:rsidR="0043184A">
        <w:rPr>
          <w:rFonts w:ascii="Times New Roman" w:hAnsi="Times New Roman"/>
        </w:rPr>
        <w:t>(2012)</w:t>
      </w:r>
      <w:r w:rsidRPr="00C2312B">
        <w:rPr>
          <w:rFonts w:ascii="Times New Roman" w:hAnsi="Times New Roman"/>
        </w:rPr>
        <w:t>73(2)</w:t>
      </w:r>
      <w:r>
        <w:rPr>
          <w:rFonts w:ascii="Times New Roman" w:hAnsi="Times New Roman"/>
        </w:rPr>
        <w:t xml:space="preserve"> 130-149.</w:t>
      </w:r>
    </w:p>
  </w:footnote>
  <w:footnote w:id="32">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Sulaiman</w:t>
      </w:r>
      <w:proofErr w:type="spellEnd"/>
      <w:r w:rsidRPr="00DB26FB">
        <w:rPr>
          <w:rFonts w:ascii="Times New Roman" w:hAnsi="Times New Roman"/>
        </w:rPr>
        <w:t xml:space="preserve">, Sunday Triumph ‘The Political Activism of the </w:t>
      </w:r>
      <w:proofErr w:type="spellStart"/>
      <w:r w:rsidRPr="00DB26FB">
        <w:rPr>
          <w:rFonts w:ascii="Times New Roman" w:hAnsi="Times New Roman"/>
        </w:rPr>
        <w:t>Chritian</w:t>
      </w:r>
      <w:proofErr w:type="spellEnd"/>
      <w:r w:rsidRPr="00DB26FB">
        <w:rPr>
          <w:rFonts w:ascii="Times New Roman" w:hAnsi="Times New Roman"/>
        </w:rPr>
        <w:t xml:space="preserve"> Association of Nigeria’ &lt;</w:t>
      </w:r>
      <w:hyperlink r:id="rId8" w:history="1">
        <w:r w:rsidRPr="00DB26FB">
          <w:rPr>
            <w:rStyle w:val="Hyperlink"/>
            <w:rFonts w:ascii="Times New Roman" w:hAnsi="Times New Roman"/>
          </w:rPr>
          <w:t>https://www.google.com/url?sa=t&amp;rct=j&amp;q=&amp;esrc=s&amp;source=web&amp;cd=&amp;ved=2ahUKEwiw54CUlOODAxXMT0EAHc4tB1cQFnoECBAQAQ&amp;url=https%3A%2F%2Fbooks.openedition.org%2Fifra%2F418%3Flang%3Den&amp;usg=AOvVaw3uaMD5dq5TjXJx_wXwKgjN&amp;opi=89978449</w:t>
        </w:r>
      </w:hyperlink>
      <w:r w:rsidRPr="00DB26FB">
        <w:rPr>
          <w:rFonts w:ascii="Times New Roman" w:hAnsi="Times New Roman"/>
        </w:rPr>
        <w:t>&gt; accessed 16 January 2024</w:t>
      </w:r>
    </w:p>
  </w:footnote>
  <w:footnote w:id="33">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Ibid</w:t>
      </w:r>
    </w:p>
  </w:footnote>
  <w:footnote w:id="3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J Schacht. </w:t>
      </w:r>
      <w:r w:rsidRPr="00DB26FB">
        <w:rPr>
          <w:rFonts w:ascii="Times New Roman" w:hAnsi="Times New Roman"/>
          <w:i/>
        </w:rPr>
        <w:t>An introduction to Islamic Law</w:t>
      </w:r>
      <w:r w:rsidRPr="00DB26FB">
        <w:rPr>
          <w:rFonts w:ascii="Times New Roman" w:hAnsi="Times New Roman"/>
        </w:rPr>
        <w:t xml:space="preserve"> (Oxford University Press, 1964) 1</w:t>
      </w:r>
    </w:p>
  </w:footnote>
  <w:footnote w:id="35">
    <w:p w:rsidR="001C61EE" w:rsidRDefault="001C61EE">
      <w:pPr>
        <w:pStyle w:val="FootnoteText"/>
      </w:pPr>
      <w:r>
        <w:rPr>
          <w:rStyle w:val="FootnoteReference"/>
        </w:rPr>
        <w:footnoteRef/>
      </w:r>
      <w:r>
        <w:t xml:space="preserve"> Ibid </w:t>
      </w:r>
    </w:p>
  </w:footnote>
  <w:footnote w:id="3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Constitution of the Federal Republic of Nigeria, 1999 as amended 2023</w:t>
      </w:r>
    </w:p>
  </w:footnote>
  <w:footnote w:id="3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38">
    <w:p w:rsidR="00C6507D" w:rsidRPr="00DB26FB" w:rsidRDefault="00C6507D" w:rsidP="00C6507D">
      <w:pPr>
        <w:spacing w:after="0" w:line="240" w:lineRule="auto"/>
        <w:jc w:val="both"/>
        <w:rPr>
          <w:rFonts w:ascii="Times New Roman" w:hAnsi="Times New Roman"/>
          <w:bCs/>
          <w:sz w:val="20"/>
          <w:szCs w:val="20"/>
        </w:rPr>
      </w:pPr>
      <w:r w:rsidRPr="00DB26FB">
        <w:rPr>
          <w:rStyle w:val="FootnoteReference"/>
          <w:rFonts w:ascii="Times New Roman" w:hAnsi="Times New Roman"/>
          <w:sz w:val="20"/>
          <w:szCs w:val="20"/>
        </w:rPr>
        <w:footnoteRef/>
      </w:r>
      <w:r w:rsidRPr="00DB26FB">
        <w:rPr>
          <w:rFonts w:ascii="Times New Roman" w:hAnsi="Times New Roman"/>
          <w:sz w:val="20"/>
          <w:szCs w:val="20"/>
        </w:rPr>
        <w:t xml:space="preserve"> The provision says ‘</w:t>
      </w:r>
      <w:r w:rsidRPr="00DB26FB">
        <w:rPr>
          <w:rFonts w:ascii="Times New Roman" w:hAnsi="Times New Roman"/>
          <w:bCs/>
          <w:sz w:val="20"/>
          <w:szCs w:val="20"/>
        </w:rPr>
        <w:t xml:space="preserve">Every person shall be entitled to freedom of thought, conscience and freedom to change his religion or belief, and freedom (either alone or in community with others, and in public or in private) to manifest and propagate his religion or belief in worship, teaching, practice and observance;’ 2. ‘No person attending any place of education shall be required to receive religious instruction or to take part in or attend any religious instruction, ceremony or observance relates to a religion other than his own, or a religion not approved by his parent or guardian’ 3. No religious community or denomination shall be prevented from providing religious instruction for pupils of that community or denomination in any place of education maintained wholly by that </w:t>
      </w:r>
      <w:r w:rsidRPr="00DB26FB">
        <w:rPr>
          <w:rFonts w:ascii="Times New Roman" w:hAnsi="Times New Roman"/>
          <w:bCs/>
          <w:sz w:val="20"/>
          <w:szCs w:val="20"/>
        </w:rPr>
        <w:tab/>
        <w:t>community or denomination.</w:t>
      </w:r>
    </w:p>
  </w:footnote>
  <w:footnote w:id="3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roofErr w:type="spellStart"/>
      <w:r w:rsidRPr="00DB26FB">
        <w:rPr>
          <w:rFonts w:ascii="Times New Roman" w:hAnsi="Times New Roman"/>
        </w:rPr>
        <w:t>Ladan</w:t>
      </w:r>
      <w:proofErr w:type="spellEnd"/>
      <w:r w:rsidRPr="00DB26FB">
        <w:rPr>
          <w:rFonts w:ascii="Times New Roman" w:hAnsi="Times New Roman"/>
        </w:rPr>
        <w:t xml:space="preserve">, Mohammed </w:t>
      </w:r>
      <w:proofErr w:type="spellStart"/>
      <w:r w:rsidRPr="00DB26FB">
        <w:rPr>
          <w:rFonts w:ascii="Times New Roman" w:hAnsi="Times New Roman"/>
        </w:rPr>
        <w:t>Tawfiq</w:t>
      </w:r>
      <w:proofErr w:type="spellEnd"/>
      <w:r w:rsidRPr="00DB26FB">
        <w:rPr>
          <w:rFonts w:ascii="Times New Roman" w:hAnsi="Times New Roman"/>
        </w:rPr>
        <w:t xml:space="preserve"> </w:t>
      </w:r>
      <w:r w:rsidRPr="0043184A">
        <w:rPr>
          <w:rFonts w:ascii="Times New Roman" w:hAnsi="Times New Roman"/>
          <w:i/>
        </w:rPr>
        <w:t>Constitutional Law in Nigeria: Text, Cases, and Materials</w:t>
      </w:r>
      <w:r w:rsidRPr="00DB26FB">
        <w:rPr>
          <w:rFonts w:ascii="Times New Roman" w:hAnsi="Times New Roman"/>
        </w:rPr>
        <w:t xml:space="preserve"> </w:t>
      </w:r>
      <w:r w:rsidR="0043184A">
        <w:rPr>
          <w:rFonts w:ascii="Times New Roman" w:hAnsi="Times New Roman"/>
        </w:rPr>
        <w:t>(</w:t>
      </w:r>
      <w:r w:rsidRPr="00DB26FB">
        <w:rPr>
          <w:rFonts w:ascii="Times New Roman" w:hAnsi="Times New Roman"/>
        </w:rPr>
        <w:t>Nigerian Educational Research and Development Council, 2017</w:t>
      </w:r>
      <w:r w:rsidR="0043184A">
        <w:rPr>
          <w:rFonts w:ascii="Times New Roman" w:hAnsi="Times New Roman"/>
        </w:rPr>
        <w:t>)</w:t>
      </w:r>
    </w:p>
  </w:footnote>
  <w:footnote w:id="40">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0043184A">
        <w:rPr>
          <w:rFonts w:ascii="Times New Roman" w:hAnsi="Times New Roman"/>
        </w:rPr>
        <w:t xml:space="preserve"> </w:t>
      </w:r>
      <w:proofErr w:type="spellStart"/>
      <w:r w:rsidR="0043184A">
        <w:rPr>
          <w:rFonts w:ascii="Times New Roman" w:hAnsi="Times New Roman"/>
        </w:rPr>
        <w:t>Abubakar</w:t>
      </w:r>
      <w:proofErr w:type="spellEnd"/>
      <w:r w:rsidR="0043184A">
        <w:rPr>
          <w:rFonts w:ascii="Times New Roman" w:hAnsi="Times New Roman"/>
        </w:rPr>
        <w:t xml:space="preserve">, Khalid </w:t>
      </w:r>
      <w:r w:rsidRPr="00DB26FB">
        <w:rPr>
          <w:rFonts w:ascii="Times New Roman" w:hAnsi="Times New Roman"/>
        </w:rPr>
        <w:t>Nigeria’s Secularism and the Cha</w:t>
      </w:r>
      <w:r w:rsidR="003F39D2">
        <w:rPr>
          <w:rFonts w:ascii="Times New Roman" w:hAnsi="Times New Roman"/>
        </w:rPr>
        <w:t xml:space="preserve">llenges of Religious Pluralism, </w:t>
      </w:r>
      <w:r w:rsidRPr="00DB26FB">
        <w:rPr>
          <w:rFonts w:ascii="Times New Roman" w:hAnsi="Times New Roman"/>
        </w:rPr>
        <w:t>Journal of Afric</w:t>
      </w:r>
      <w:r w:rsidR="003F39D2">
        <w:rPr>
          <w:rFonts w:ascii="Times New Roman" w:hAnsi="Times New Roman"/>
        </w:rPr>
        <w:t>an Constitutional Studies (2019) 3(</w:t>
      </w:r>
      <w:r w:rsidRPr="00DB26FB">
        <w:rPr>
          <w:rFonts w:ascii="Times New Roman" w:hAnsi="Times New Roman"/>
        </w:rPr>
        <w:t>2</w:t>
      </w:r>
      <w:r w:rsidR="003F39D2">
        <w:rPr>
          <w:rFonts w:ascii="Times New Roman" w:hAnsi="Times New Roman"/>
        </w:rPr>
        <w:t xml:space="preserve">) </w:t>
      </w:r>
      <w:r w:rsidRPr="00DB26FB">
        <w:rPr>
          <w:rFonts w:ascii="Times New Roman" w:hAnsi="Times New Roman"/>
        </w:rPr>
        <w:t>45-62.</w:t>
      </w:r>
    </w:p>
  </w:footnote>
  <w:footnote w:id="41">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A.H  </w:t>
      </w:r>
      <w:proofErr w:type="spellStart"/>
      <w:r w:rsidRPr="00DB26FB">
        <w:rPr>
          <w:rFonts w:ascii="Times New Roman" w:hAnsi="Times New Roman"/>
        </w:rPr>
        <w:t>Yadudu</w:t>
      </w:r>
      <w:proofErr w:type="spellEnd"/>
      <w:r w:rsidRPr="00DB26FB">
        <w:rPr>
          <w:rFonts w:ascii="Times New Roman" w:hAnsi="Times New Roman"/>
        </w:rPr>
        <w:t xml:space="preserve"> ‘The </w:t>
      </w:r>
      <w:proofErr w:type="spellStart"/>
      <w:r w:rsidRPr="00DB26FB">
        <w:rPr>
          <w:rFonts w:ascii="Times New Roman" w:hAnsi="Times New Roman"/>
        </w:rPr>
        <w:t>Shaira</w:t>
      </w:r>
      <w:proofErr w:type="spellEnd"/>
      <w:r w:rsidRPr="00DB26FB">
        <w:rPr>
          <w:rFonts w:ascii="Times New Roman" w:hAnsi="Times New Roman"/>
        </w:rPr>
        <w:t xml:space="preserve"> Debate in Nigeria: Time for reflections’ Paper delivered at the National seminal on the place of women under the </w:t>
      </w:r>
      <w:proofErr w:type="spellStart"/>
      <w:r w:rsidRPr="00DB26FB">
        <w:rPr>
          <w:rFonts w:ascii="Times New Roman" w:hAnsi="Times New Roman"/>
        </w:rPr>
        <w:t>Shaira</w:t>
      </w:r>
      <w:proofErr w:type="spellEnd"/>
      <w:r w:rsidRPr="00DB26FB">
        <w:rPr>
          <w:rFonts w:ascii="Times New Roman" w:hAnsi="Times New Roman"/>
        </w:rPr>
        <w:t xml:space="preserve"> organized by constitutional rights project 1st-3rd March, 2000, Abuja, 39.</w:t>
      </w:r>
    </w:p>
  </w:footnote>
  <w:footnote w:id="42">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I Imam and M. A. A. Mustapha ‘The unending crisis on the status of </w:t>
      </w:r>
      <w:proofErr w:type="spellStart"/>
      <w:r w:rsidRPr="00DB26FB">
        <w:rPr>
          <w:rFonts w:ascii="Times New Roman" w:hAnsi="Times New Roman"/>
        </w:rPr>
        <w:t>shari’ah</w:t>
      </w:r>
      <w:proofErr w:type="spellEnd"/>
      <w:r w:rsidRPr="00DB26FB">
        <w:rPr>
          <w:rFonts w:ascii="Times New Roman" w:hAnsi="Times New Roman"/>
        </w:rPr>
        <w:t xml:space="preserve"> in Nigerian constitution: the past present and future of </w:t>
      </w:r>
      <w:proofErr w:type="spellStart"/>
      <w:r w:rsidRPr="00DB26FB">
        <w:rPr>
          <w:rFonts w:ascii="Times New Roman" w:hAnsi="Times New Roman"/>
        </w:rPr>
        <w:t>shari’ah</w:t>
      </w:r>
      <w:proofErr w:type="spellEnd"/>
      <w:r w:rsidRPr="00DB26FB">
        <w:rPr>
          <w:rFonts w:ascii="Times New Roman" w:hAnsi="Times New Roman"/>
        </w:rPr>
        <w:t xml:space="preserve"> in focus’ &lt;unilorin.edu.ng/publications/SHARIAH%20IN%20NIGERIA%20IMAM%20AND%20</w:t>
      </w:r>
      <w:r w:rsidR="003F39D2">
        <w:rPr>
          <w:rFonts w:ascii="Times New Roman" w:hAnsi="Times New Roman"/>
        </w:rPr>
        <w:t>MARIAM.htm&gt; assessed 10 May 2024</w:t>
      </w:r>
    </w:p>
  </w:footnote>
  <w:footnote w:id="43">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0090783D">
        <w:rPr>
          <w:rFonts w:ascii="Times New Roman" w:hAnsi="Times New Roman"/>
        </w:rPr>
        <w:t xml:space="preserve"> See the case of </w:t>
      </w:r>
      <w:proofErr w:type="spellStart"/>
      <w:r w:rsidR="0090783D" w:rsidRPr="0090783D">
        <w:rPr>
          <w:rFonts w:ascii="Times New Roman" w:hAnsi="Times New Roman"/>
          <w:i/>
        </w:rPr>
        <w:t>Aok</w:t>
      </w:r>
      <w:r w:rsidRPr="0090783D">
        <w:rPr>
          <w:rFonts w:ascii="Times New Roman" w:hAnsi="Times New Roman"/>
          <w:i/>
        </w:rPr>
        <w:t>o</w:t>
      </w:r>
      <w:proofErr w:type="spellEnd"/>
      <w:r w:rsidRPr="0090783D">
        <w:rPr>
          <w:rFonts w:ascii="Times New Roman" w:hAnsi="Times New Roman"/>
          <w:i/>
        </w:rPr>
        <w:t xml:space="preserve"> </w:t>
      </w:r>
      <w:proofErr w:type="spellStart"/>
      <w:r w:rsidRPr="0090783D">
        <w:rPr>
          <w:rFonts w:ascii="Times New Roman" w:hAnsi="Times New Roman"/>
          <w:i/>
        </w:rPr>
        <w:t>vs</w:t>
      </w:r>
      <w:proofErr w:type="spellEnd"/>
      <w:r w:rsidRPr="0090783D">
        <w:rPr>
          <w:rFonts w:ascii="Times New Roman" w:hAnsi="Times New Roman"/>
          <w:i/>
        </w:rPr>
        <w:t xml:space="preserve"> </w:t>
      </w:r>
      <w:proofErr w:type="spellStart"/>
      <w:r w:rsidRPr="0090783D">
        <w:rPr>
          <w:rFonts w:ascii="Times New Roman" w:hAnsi="Times New Roman"/>
          <w:i/>
        </w:rPr>
        <w:t>Fagbemi</w:t>
      </w:r>
      <w:proofErr w:type="spellEnd"/>
      <w:r w:rsidRPr="00DB26FB">
        <w:rPr>
          <w:rFonts w:ascii="Times New Roman" w:hAnsi="Times New Roman"/>
        </w:rPr>
        <w:t xml:space="preserve"> 1961ANLR 400</w:t>
      </w:r>
    </w:p>
  </w:footnote>
  <w:footnote w:id="44">
    <w:p w:rsidR="0090783D" w:rsidRDefault="0090783D">
      <w:pPr>
        <w:pStyle w:val="FootnoteText"/>
      </w:pPr>
      <w:r>
        <w:rPr>
          <w:rStyle w:val="FootnoteReference"/>
        </w:rPr>
        <w:footnoteRef/>
      </w:r>
      <w:r>
        <w:t xml:space="preserve"> See generally the provisions of the Criminal Code and the Penal code.</w:t>
      </w:r>
    </w:p>
  </w:footnote>
  <w:footnote w:id="45">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Criminal Code is applicable in the Southern part of Nigeria, a region predominantly occupied by Christians, while the Penal Code is applicable in the Northern part of Nigeria, a region predominantly occupied by Muslims. Penal Code incorporate some </w:t>
      </w:r>
      <w:proofErr w:type="spellStart"/>
      <w:r w:rsidRPr="00DB26FB">
        <w:rPr>
          <w:rFonts w:ascii="Times New Roman" w:hAnsi="Times New Roman"/>
          <w:lang w:val="en-US"/>
        </w:rPr>
        <w:t>Shari’ah</w:t>
      </w:r>
      <w:proofErr w:type="spellEnd"/>
      <w:r w:rsidRPr="00DB26FB">
        <w:rPr>
          <w:rFonts w:ascii="Times New Roman" w:hAnsi="Times New Roman"/>
          <w:lang w:val="en-US"/>
        </w:rPr>
        <w:t xml:space="preserve"> offences in the criminal laws of the religion </w:t>
      </w:r>
    </w:p>
  </w:footnote>
  <w:footnote w:id="4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G. N. </w:t>
      </w:r>
      <w:proofErr w:type="spellStart"/>
      <w:r w:rsidRPr="00DB26FB">
        <w:rPr>
          <w:rFonts w:ascii="Times New Roman" w:hAnsi="Times New Roman"/>
        </w:rPr>
        <w:t>Okeke</w:t>
      </w:r>
      <w:proofErr w:type="spellEnd"/>
      <w:r w:rsidRPr="00DB26FB">
        <w:rPr>
          <w:rFonts w:ascii="Times New Roman" w:hAnsi="Times New Roman"/>
        </w:rPr>
        <w:t xml:space="preserve">  ‘The Ambivalence of the 1999 Nigerian Constitution in Matters Relating to Secularism: a Case for a Constitutional Review’ </w:t>
      </w:r>
      <w:hyperlink r:id="rId9" w:history="1">
        <w:r w:rsidRPr="00DB26FB">
          <w:rPr>
            <w:rStyle w:val="Hyperlink"/>
            <w:rFonts w:ascii="Times New Roman" w:hAnsi="Times New Roman"/>
          </w:rPr>
          <w:t>https://www.google.com/url?sa=t&amp;rct=j&amp;q=&amp;esrc=s&amp;source=web&amp;cd=&amp;ved=2ahUKEwj7rdeCk-ODAxVuQEEAHb0IALQQFnoECAkQAQ&amp;url=https%3A%2F%2Fwww.ijhssi.org%2Fpapers%2Fv2(3)%2Fversion-3%2FJ236569.pdf&amp;usg=AOvVaw0xg6hJDZnBrsh8itCnHrns&amp;opi=89978449</w:t>
        </w:r>
      </w:hyperlink>
      <w:r w:rsidRPr="00DB26FB">
        <w:rPr>
          <w:rFonts w:ascii="Times New Roman" w:hAnsi="Times New Roman"/>
        </w:rPr>
        <w:t xml:space="preserve"> PDF accessed  16 January 2024</w:t>
      </w:r>
    </w:p>
  </w:footnote>
  <w:footnote w:id="4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00C32DBA">
        <w:rPr>
          <w:rFonts w:ascii="Times New Roman" w:hAnsi="Times New Roman"/>
        </w:rPr>
        <w:t xml:space="preserve"> N. Tobi (JCA) </w:t>
      </w:r>
      <w:r w:rsidRPr="00DB26FB">
        <w:rPr>
          <w:rFonts w:ascii="Times New Roman" w:hAnsi="Times New Roman"/>
        </w:rPr>
        <w:t xml:space="preserve">“Law, Religion and Justice” in fundamental legal issues in Nigeria, Essays in Honour of Andrew </w:t>
      </w:r>
      <w:proofErr w:type="spellStart"/>
      <w:r w:rsidRPr="00DB26FB">
        <w:rPr>
          <w:rFonts w:ascii="Times New Roman" w:hAnsi="Times New Roman"/>
        </w:rPr>
        <w:t>Obaseki</w:t>
      </w:r>
      <w:proofErr w:type="spellEnd"/>
      <w:r w:rsidRPr="00DB26FB">
        <w:rPr>
          <w:rFonts w:ascii="Times New Roman" w:hAnsi="Times New Roman"/>
        </w:rPr>
        <w:t>, JSC (</w:t>
      </w:r>
      <w:proofErr w:type="spellStart"/>
      <w:r w:rsidRPr="00DB26FB">
        <w:rPr>
          <w:rFonts w:ascii="Times New Roman" w:hAnsi="Times New Roman"/>
        </w:rPr>
        <w:t>Trd</w:t>
      </w:r>
      <w:proofErr w:type="spellEnd"/>
      <w:r w:rsidRPr="00DB26FB">
        <w:rPr>
          <w:rFonts w:ascii="Times New Roman" w:hAnsi="Times New Roman"/>
        </w:rPr>
        <w:t>) E</w:t>
      </w:r>
      <w:r w:rsidR="00C32DBA">
        <w:rPr>
          <w:rFonts w:ascii="Times New Roman" w:hAnsi="Times New Roman"/>
        </w:rPr>
        <w:t xml:space="preserve">dited by </w:t>
      </w:r>
      <w:proofErr w:type="spellStart"/>
      <w:r w:rsidR="00C32DBA">
        <w:rPr>
          <w:rFonts w:ascii="Times New Roman" w:hAnsi="Times New Roman"/>
        </w:rPr>
        <w:t>Wole</w:t>
      </w:r>
      <w:proofErr w:type="spellEnd"/>
      <w:r w:rsidR="00C32DBA">
        <w:rPr>
          <w:rFonts w:ascii="Times New Roman" w:hAnsi="Times New Roman"/>
        </w:rPr>
        <w:t xml:space="preserve"> </w:t>
      </w:r>
      <w:proofErr w:type="spellStart"/>
      <w:r w:rsidR="00C32DBA">
        <w:rPr>
          <w:rFonts w:ascii="Times New Roman" w:hAnsi="Times New Roman"/>
        </w:rPr>
        <w:t>Owaboye</w:t>
      </w:r>
      <w:proofErr w:type="spellEnd"/>
      <w:r w:rsidR="00C32DBA">
        <w:rPr>
          <w:rFonts w:ascii="Times New Roman" w:hAnsi="Times New Roman"/>
        </w:rPr>
        <w:t xml:space="preserve"> (1995) </w:t>
      </w:r>
      <w:r w:rsidRPr="00DB26FB">
        <w:rPr>
          <w:rFonts w:ascii="Times New Roman" w:hAnsi="Times New Roman"/>
        </w:rPr>
        <w:t>139.</w:t>
      </w:r>
    </w:p>
  </w:footnote>
  <w:footnote w:id="48">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N. Tobi ‘Law, Religion, and Justice in </w:t>
      </w:r>
      <w:proofErr w:type="spellStart"/>
      <w:r w:rsidRPr="00DB26FB">
        <w:rPr>
          <w:rFonts w:ascii="Times New Roman" w:hAnsi="Times New Roman"/>
        </w:rPr>
        <w:t>Owaboye</w:t>
      </w:r>
      <w:proofErr w:type="spellEnd"/>
      <w:r w:rsidRPr="00DB26FB">
        <w:rPr>
          <w:rFonts w:ascii="Times New Roman" w:hAnsi="Times New Roman"/>
        </w:rPr>
        <w:t xml:space="preserve">, </w:t>
      </w:r>
      <w:proofErr w:type="spellStart"/>
      <w:r w:rsidRPr="00DB26FB">
        <w:rPr>
          <w:rFonts w:ascii="Times New Roman" w:hAnsi="Times New Roman"/>
        </w:rPr>
        <w:t>ed</w:t>
      </w:r>
      <w:proofErr w:type="spellEnd"/>
      <w:r w:rsidRPr="00DB26FB">
        <w:rPr>
          <w:rFonts w:ascii="Times New Roman" w:hAnsi="Times New Roman"/>
        </w:rPr>
        <w:t xml:space="preserve">, </w:t>
      </w:r>
      <w:r w:rsidRPr="00DB26FB">
        <w:rPr>
          <w:rFonts w:ascii="Times New Roman" w:hAnsi="Times New Roman"/>
          <w:i/>
        </w:rPr>
        <w:t xml:space="preserve">Fundamental Legal Issues in Nigeria: Essays in Honour of Andrew </w:t>
      </w:r>
      <w:proofErr w:type="spellStart"/>
      <w:r w:rsidRPr="00DB26FB">
        <w:rPr>
          <w:rFonts w:ascii="Times New Roman" w:hAnsi="Times New Roman"/>
          <w:i/>
        </w:rPr>
        <w:t>Obaseki</w:t>
      </w:r>
      <w:proofErr w:type="spellEnd"/>
      <w:r w:rsidRPr="00DB26FB">
        <w:rPr>
          <w:rFonts w:ascii="Times New Roman" w:hAnsi="Times New Roman"/>
        </w:rPr>
        <w:t xml:space="preserve"> (Lagos: </w:t>
      </w:r>
      <w:proofErr w:type="spellStart"/>
      <w:r w:rsidRPr="00DB26FB">
        <w:rPr>
          <w:rFonts w:ascii="Times New Roman" w:hAnsi="Times New Roman"/>
        </w:rPr>
        <w:t>Patlink</w:t>
      </w:r>
      <w:proofErr w:type="spellEnd"/>
      <w:r w:rsidRPr="00DB26FB">
        <w:rPr>
          <w:rFonts w:ascii="Times New Roman" w:hAnsi="Times New Roman"/>
        </w:rPr>
        <w:t xml:space="preserve"> Publishers, 1999) 97</w:t>
      </w:r>
    </w:p>
  </w:footnote>
  <w:footnote w:id="4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r w:rsidR="00C32DBA">
        <w:rPr>
          <w:rFonts w:ascii="Times New Roman" w:hAnsi="Times New Roman"/>
        </w:rPr>
        <w:t xml:space="preserve">Ibid </w:t>
      </w:r>
    </w:p>
  </w:footnote>
  <w:footnote w:id="50">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See Section 248 of the Constitution of the Federal Republic of Nigeria, 1999, as amended 2023</w:t>
      </w:r>
    </w:p>
  </w:footnote>
  <w:footnote w:id="51">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52">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A. O </w:t>
      </w:r>
      <w:proofErr w:type="spellStart"/>
      <w:r w:rsidRPr="00DB26FB">
        <w:rPr>
          <w:rFonts w:ascii="Times New Roman" w:hAnsi="Times New Roman"/>
          <w:lang w:val="en-US"/>
        </w:rPr>
        <w:t>Abiodun</w:t>
      </w:r>
      <w:proofErr w:type="spellEnd"/>
      <w:r w:rsidRPr="00DB26FB">
        <w:rPr>
          <w:rFonts w:ascii="Times New Roman" w:hAnsi="Times New Roman"/>
          <w:lang w:val="en-US"/>
        </w:rPr>
        <w:t xml:space="preserve"> ‘The State, Sectarian Violence, and Freedom of Association in a Secular Context: The Case of the Islamic Movement in Nigeria’ (2018)</w:t>
      </w:r>
      <w:r w:rsidR="00C32DBA">
        <w:rPr>
          <w:rFonts w:ascii="Times New Roman" w:hAnsi="Times New Roman"/>
          <w:lang w:val="en-US"/>
        </w:rPr>
        <w:t xml:space="preserve"> </w:t>
      </w:r>
      <w:r w:rsidRPr="00DB26FB">
        <w:rPr>
          <w:rFonts w:ascii="Times New Roman" w:hAnsi="Times New Roman"/>
        </w:rPr>
        <w:t>&lt;</w:t>
      </w:r>
      <w:hyperlink r:id="rId10" w:history="1">
        <w:r w:rsidRPr="00DB26FB">
          <w:rPr>
            <w:rStyle w:val="Hyperlink"/>
            <w:rFonts w:ascii="Times New Roman" w:hAnsi="Times New Roman"/>
          </w:rPr>
          <w:t>https://doi.org/10.31743/spw.185</w:t>
        </w:r>
      </w:hyperlink>
      <w:r w:rsidRPr="00DB26FB">
        <w:rPr>
          <w:rFonts w:ascii="Times New Roman" w:hAnsi="Times New Roman"/>
        </w:rPr>
        <w:t>&gt; accessed 16 January 2024</w:t>
      </w:r>
    </w:p>
  </w:footnote>
  <w:footnote w:id="53">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It is a compulsory congregational prayer on matured Muslim males while matured females are at liberty to observe it.</w:t>
      </w:r>
    </w:p>
  </w:footnote>
  <w:footnote w:id="5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i/>
          <w:iCs/>
        </w:rPr>
        <w:t xml:space="preserve">Bowanan v Secular Society </w:t>
      </w:r>
      <w:r w:rsidRPr="00DB26FB">
        <w:rPr>
          <w:rFonts w:ascii="Times New Roman" w:hAnsi="Times New Roman"/>
        </w:rPr>
        <w:t xml:space="preserve"> </w:t>
      </w:r>
      <w:r w:rsidRPr="00DB26FB">
        <w:rPr>
          <w:rFonts w:ascii="Times New Roman" w:hAnsi="Times New Roman"/>
          <w:lang w:val="en-US"/>
        </w:rPr>
        <w:t>(1917) A C 406</w:t>
      </w:r>
    </w:p>
  </w:footnote>
  <w:footnote w:id="55">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i/>
          <w:lang w:val="en-US"/>
        </w:rPr>
        <w:t>Eid-l-adhah</w:t>
      </w:r>
      <w:r w:rsidRPr="00DB26FB">
        <w:rPr>
          <w:rFonts w:ascii="Times New Roman" w:hAnsi="Times New Roman"/>
          <w:lang w:val="en-US"/>
        </w:rPr>
        <w:t xml:space="preserve"> and </w:t>
      </w:r>
      <w:proofErr w:type="spellStart"/>
      <w:r w:rsidRPr="00DB26FB">
        <w:rPr>
          <w:rFonts w:ascii="Times New Roman" w:hAnsi="Times New Roman"/>
          <w:i/>
          <w:lang w:val="en-US"/>
        </w:rPr>
        <w:t>eid</w:t>
      </w:r>
      <w:proofErr w:type="spellEnd"/>
      <w:r w:rsidRPr="00DB26FB">
        <w:rPr>
          <w:rFonts w:ascii="Times New Roman" w:hAnsi="Times New Roman"/>
          <w:i/>
          <w:lang w:val="en-US"/>
        </w:rPr>
        <w:t>-l-</w:t>
      </w:r>
      <w:proofErr w:type="spellStart"/>
      <w:r w:rsidRPr="00DB26FB">
        <w:rPr>
          <w:rFonts w:ascii="Times New Roman" w:hAnsi="Times New Roman"/>
          <w:i/>
          <w:lang w:val="en-US"/>
        </w:rPr>
        <w:t>fitr</w:t>
      </w:r>
      <w:proofErr w:type="spellEnd"/>
      <w:r w:rsidRPr="00DB26FB">
        <w:rPr>
          <w:rFonts w:ascii="Times New Roman" w:hAnsi="Times New Roman"/>
          <w:lang w:val="en-US"/>
        </w:rPr>
        <w:t>, they are the only established festivals in Islam</w:t>
      </w:r>
    </w:p>
  </w:footnote>
  <w:footnote w:id="5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A. O </w:t>
      </w:r>
      <w:proofErr w:type="spellStart"/>
      <w:r w:rsidRPr="00DB26FB">
        <w:rPr>
          <w:rFonts w:ascii="Times New Roman" w:hAnsi="Times New Roman"/>
          <w:lang w:val="en-US"/>
        </w:rPr>
        <w:t>Abiodun</w:t>
      </w:r>
      <w:proofErr w:type="spellEnd"/>
      <w:r w:rsidRPr="00DB26FB">
        <w:rPr>
          <w:rFonts w:ascii="Times New Roman" w:hAnsi="Times New Roman"/>
          <w:lang w:val="en-US"/>
        </w:rPr>
        <w:t xml:space="preserve"> ‘The State, Sectarian Violence, and Freedom of Association in a Secular Context: The Case of the Islamic Movement in Nigeria’ (2018) </w:t>
      </w:r>
      <w:r w:rsidRPr="00DB26FB">
        <w:rPr>
          <w:rFonts w:ascii="Times New Roman" w:hAnsi="Times New Roman"/>
        </w:rPr>
        <w:t>STUDIA Z PRAWA WYZNANIOWEGO, DOI:</w:t>
      </w:r>
    </w:p>
    <w:p w:rsidR="00C6507D" w:rsidRPr="00DB26FB" w:rsidRDefault="00C6507D" w:rsidP="00C6507D">
      <w:pPr>
        <w:pStyle w:val="FootnoteText"/>
        <w:jc w:val="both"/>
        <w:rPr>
          <w:rFonts w:ascii="Times New Roman" w:hAnsi="Times New Roman"/>
        </w:rPr>
      </w:pPr>
      <w:r w:rsidRPr="00DB26FB">
        <w:rPr>
          <w:rFonts w:ascii="Times New Roman" w:hAnsi="Times New Roman"/>
        </w:rPr>
        <w:t>&lt;</w:t>
      </w:r>
      <w:hyperlink r:id="rId11" w:history="1">
        <w:r w:rsidRPr="00DB26FB">
          <w:rPr>
            <w:rStyle w:val="Hyperlink"/>
            <w:rFonts w:ascii="Times New Roman" w:hAnsi="Times New Roman"/>
          </w:rPr>
          <w:t>https://doi.org/10.31743/spw.185</w:t>
        </w:r>
      </w:hyperlink>
      <w:r w:rsidRPr="00DB26FB">
        <w:rPr>
          <w:rFonts w:ascii="Times New Roman" w:hAnsi="Times New Roman"/>
        </w:rPr>
        <w:t>&gt; accessed 16 January 2024</w:t>
      </w:r>
    </w:p>
  </w:footnote>
  <w:footnote w:id="5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Constitution of the Federal Republic of Nigeria.</w:t>
      </w:r>
    </w:p>
  </w:footnote>
  <w:footnote w:id="58">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Assad, </w:t>
      </w:r>
      <w:proofErr w:type="spellStart"/>
      <w:r w:rsidRPr="00DB26FB">
        <w:rPr>
          <w:rFonts w:ascii="Times New Roman" w:hAnsi="Times New Roman"/>
        </w:rPr>
        <w:t>Talal</w:t>
      </w:r>
      <w:proofErr w:type="spellEnd"/>
      <w:r w:rsidRPr="00DB26FB">
        <w:rPr>
          <w:rFonts w:ascii="Times New Roman" w:hAnsi="Times New Roman"/>
        </w:rPr>
        <w:t xml:space="preserve"> Formations of the Secular: Christianity, Islam, Modernity. (Stanford, CA: University Press, 1994)</w:t>
      </w:r>
    </w:p>
  </w:footnote>
  <w:footnote w:id="59">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lang w:val="en-US"/>
        </w:rPr>
        <w:t xml:space="preserve">Section 38(1) </w:t>
      </w:r>
      <w:r w:rsidRPr="00DB26FB">
        <w:rPr>
          <w:rFonts w:ascii="Times New Roman" w:hAnsi="Times New Roman"/>
          <w:color w:val="000000" w:themeColor="text1"/>
        </w:rPr>
        <w:t xml:space="preserve">Constitution of the Federal Republic of Nigeria, 1999 as amended </w:t>
      </w:r>
      <w:r w:rsidRPr="00DB26FB">
        <w:rPr>
          <w:rFonts w:ascii="Times New Roman" w:hAnsi="Times New Roman"/>
        </w:rPr>
        <w:t>CAP C23 L.F.N.2020</w:t>
      </w:r>
    </w:p>
  </w:footnote>
  <w:footnote w:id="60">
    <w:p w:rsidR="00C6507D" w:rsidRPr="00DB26FB" w:rsidRDefault="00C6507D" w:rsidP="00C6507D">
      <w:pPr>
        <w:spacing w:after="0" w:line="240" w:lineRule="auto"/>
        <w:jc w:val="both"/>
        <w:rPr>
          <w:rFonts w:ascii="Times New Roman" w:hAnsi="Times New Roman"/>
          <w:sz w:val="20"/>
          <w:szCs w:val="20"/>
        </w:rPr>
      </w:pPr>
      <w:r w:rsidRPr="00DB26FB">
        <w:rPr>
          <w:rStyle w:val="FootnoteReference"/>
          <w:rFonts w:ascii="Times New Roman" w:hAnsi="Times New Roman"/>
          <w:sz w:val="20"/>
          <w:szCs w:val="20"/>
        </w:rPr>
        <w:footnoteRef/>
      </w:r>
      <w:r w:rsidRPr="00DB26FB">
        <w:rPr>
          <w:rFonts w:ascii="Times New Roman" w:hAnsi="Times New Roman"/>
          <w:sz w:val="20"/>
          <w:szCs w:val="20"/>
        </w:rPr>
        <w:t xml:space="preserve">I Imam and M. A. A. Mustapha, ‘the unending crisis on the status of </w:t>
      </w:r>
      <w:proofErr w:type="spellStart"/>
      <w:r w:rsidRPr="00DB26FB">
        <w:rPr>
          <w:rFonts w:ascii="Times New Roman" w:hAnsi="Times New Roman"/>
          <w:sz w:val="20"/>
          <w:szCs w:val="20"/>
        </w:rPr>
        <w:t>shari’ah</w:t>
      </w:r>
      <w:proofErr w:type="spellEnd"/>
      <w:r w:rsidRPr="00DB26FB">
        <w:rPr>
          <w:rFonts w:ascii="Times New Roman" w:hAnsi="Times New Roman"/>
          <w:sz w:val="20"/>
          <w:szCs w:val="20"/>
        </w:rPr>
        <w:t xml:space="preserve"> in Nigerian constitution: the past present and future of </w:t>
      </w:r>
      <w:proofErr w:type="spellStart"/>
      <w:r w:rsidRPr="00DB26FB">
        <w:rPr>
          <w:rFonts w:ascii="Times New Roman" w:hAnsi="Times New Roman"/>
          <w:sz w:val="20"/>
          <w:szCs w:val="20"/>
        </w:rPr>
        <w:t>shari’ah</w:t>
      </w:r>
      <w:proofErr w:type="spellEnd"/>
      <w:r w:rsidRPr="00DB26FB">
        <w:rPr>
          <w:rFonts w:ascii="Times New Roman" w:hAnsi="Times New Roman"/>
          <w:sz w:val="20"/>
          <w:szCs w:val="20"/>
        </w:rPr>
        <w:t xml:space="preserve"> in </w:t>
      </w:r>
      <w:proofErr w:type="gramStart"/>
      <w:r w:rsidRPr="00DB26FB">
        <w:rPr>
          <w:rFonts w:ascii="Times New Roman" w:hAnsi="Times New Roman"/>
          <w:sz w:val="20"/>
          <w:szCs w:val="20"/>
        </w:rPr>
        <w:t>focus’</w:t>
      </w:r>
      <w:proofErr w:type="gramEnd"/>
      <w:r w:rsidRPr="00DB26FB">
        <w:rPr>
          <w:rFonts w:ascii="Times New Roman" w:hAnsi="Times New Roman"/>
          <w:sz w:val="20"/>
          <w:szCs w:val="20"/>
        </w:rPr>
        <w:t xml:space="preserve">, </w:t>
      </w:r>
      <w:r w:rsidRPr="00DB26FB">
        <w:rPr>
          <w:rFonts w:ascii="Times New Roman" w:hAnsi="Times New Roman"/>
          <w:sz w:val="20"/>
          <w:szCs w:val="20"/>
          <w:u w:val="single"/>
        </w:rPr>
        <w:t>&lt;unilorin.edu.ng/publications/SHARIAH%20IN%20NIGERIA%20IMAM%20AND%20MARIAM.htm</w:t>
      </w:r>
      <w:r w:rsidRPr="00DB26FB">
        <w:rPr>
          <w:rFonts w:ascii="Times New Roman" w:hAnsi="Times New Roman"/>
          <w:sz w:val="20"/>
          <w:szCs w:val="20"/>
        </w:rPr>
        <w:t>&gt; assessed 10</w:t>
      </w:r>
      <w:r w:rsidRPr="00DB26FB">
        <w:rPr>
          <w:rFonts w:ascii="Times New Roman" w:hAnsi="Times New Roman"/>
          <w:sz w:val="20"/>
          <w:szCs w:val="20"/>
          <w:vertAlign w:val="superscript"/>
        </w:rPr>
        <w:t xml:space="preserve"> </w:t>
      </w:r>
      <w:r w:rsidRPr="00DB26FB">
        <w:rPr>
          <w:rFonts w:ascii="Times New Roman" w:hAnsi="Times New Roman"/>
          <w:sz w:val="20"/>
          <w:szCs w:val="20"/>
        </w:rPr>
        <w:t>December 2023.</w:t>
      </w:r>
    </w:p>
  </w:footnote>
  <w:footnote w:id="61">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00C32DBA">
        <w:rPr>
          <w:rFonts w:ascii="Times New Roman" w:hAnsi="Times New Roman"/>
          <w:lang w:val="en-US"/>
        </w:rPr>
        <w:t>(2003) AHRLR 208 (N</w:t>
      </w:r>
      <w:r w:rsidRPr="00DB26FB">
        <w:rPr>
          <w:rFonts w:ascii="Times New Roman" w:hAnsi="Times New Roman"/>
          <w:lang w:val="en-US"/>
        </w:rPr>
        <w:t>CA 2000)</w:t>
      </w:r>
    </w:p>
  </w:footnote>
  <w:footnote w:id="62">
    <w:p w:rsidR="00C6507D" w:rsidRPr="00DB26FB" w:rsidRDefault="00C6507D" w:rsidP="00C6507D">
      <w:pPr>
        <w:pStyle w:val="FootnoteText"/>
        <w:jc w:val="both"/>
        <w:rPr>
          <w:rFonts w:ascii="Times New Roman" w:hAnsi="Times New Roman"/>
          <w:lang w:val="en-US"/>
        </w:rPr>
      </w:pPr>
      <w:r w:rsidRPr="00DB26FB">
        <w:rPr>
          <w:rStyle w:val="FootnoteReference"/>
          <w:rFonts w:ascii="Times New Roman" w:hAnsi="Times New Roman"/>
        </w:rPr>
        <w:footnoteRef/>
      </w:r>
      <w:r w:rsidRPr="00DB26FB">
        <w:rPr>
          <w:rFonts w:ascii="Times New Roman" w:hAnsi="Times New Roman"/>
        </w:rPr>
        <w:t xml:space="preserve"> </w:t>
      </w:r>
      <w:r w:rsidRPr="00DB26FB">
        <w:rPr>
          <w:rFonts w:ascii="Times New Roman" w:hAnsi="Times New Roman"/>
          <w:color w:val="000000" w:themeColor="text1"/>
        </w:rPr>
        <w:t xml:space="preserve">Constitution of the Federal Republic of Nigeria, 1999 as amended </w:t>
      </w:r>
      <w:r w:rsidRPr="00DB26FB">
        <w:rPr>
          <w:rFonts w:ascii="Times New Roman" w:hAnsi="Times New Roman"/>
        </w:rPr>
        <w:t>CAP C23 L.F.N.2020</w:t>
      </w:r>
    </w:p>
  </w:footnote>
  <w:footnote w:id="63">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64">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Ibid  </w:t>
      </w:r>
    </w:p>
  </w:footnote>
  <w:footnote w:id="65">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66">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Constitution of the Federal Republic of Nigeria, 1999 as amended, 2023</w:t>
      </w:r>
    </w:p>
  </w:footnote>
  <w:footnote w:id="67">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Ibid </w:t>
      </w:r>
    </w:p>
  </w:footnote>
  <w:footnote w:id="68">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Samuel, O. and </w:t>
      </w:r>
      <w:proofErr w:type="spellStart"/>
      <w:r w:rsidRPr="00DB26FB">
        <w:rPr>
          <w:rFonts w:ascii="Times New Roman" w:hAnsi="Times New Roman"/>
        </w:rPr>
        <w:t>Anadi</w:t>
      </w:r>
      <w:proofErr w:type="spellEnd"/>
      <w:r w:rsidRPr="00DB26FB">
        <w:rPr>
          <w:rFonts w:ascii="Times New Roman" w:hAnsi="Times New Roman"/>
        </w:rPr>
        <w:t xml:space="preserve">, N. (2021) Religious Conflicts in Nigeria: Between Secularism and State Preference for Religions. </w:t>
      </w:r>
      <w:r w:rsidRPr="00DB26FB">
        <w:rPr>
          <w:rFonts w:ascii="Times New Roman" w:hAnsi="Times New Roman"/>
          <w:i/>
          <w:iCs/>
        </w:rPr>
        <w:t>Open Journal of Social Sciences</w:t>
      </w:r>
      <w:r w:rsidRPr="00DB26FB">
        <w:rPr>
          <w:rFonts w:ascii="Times New Roman" w:hAnsi="Times New Roman"/>
        </w:rPr>
        <w:t xml:space="preserve">, </w:t>
      </w:r>
      <w:r w:rsidRPr="00DB26FB">
        <w:rPr>
          <w:rFonts w:ascii="Times New Roman" w:hAnsi="Times New Roman"/>
          <w:b/>
          <w:bCs/>
        </w:rPr>
        <w:t>9</w:t>
      </w:r>
      <w:r w:rsidRPr="00DB26FB">
        <w:rPr>
          <w:rFonts w:ascii="Times New Roman" w:hAnsi="Times New Roman"/>
        </w:rPr>
        <w:t xml:space="preserve">, 20-37. </w:t>
      </w:r>
      <w:proofErr w:type="spellStart"/>
      <w:proofErr w:type="gramStart"/>
      <w:r w:rsidRPr="00DB26FB">
        <w:rPr>
          <w:rFonts w:ascii="Times New Roman" w:hAnsi="Times New Roman"/>
        </w:rPr>
        <w:t>doi</w:t>
      </w:r>
      <w:proofErr w:type="spellEnd"/>
      <w:proofErr w:type="gramEnd"/>
      <w:r w:rsidRPr="00DB26FB">
        <w:rPr>
          <w:rFonts w:ascii="Times New Roman" w:hAnsi="Times New Roman"/>
        </w:rPr>
        <w:t xml:space="preserve">: </w:t>
      </w:r>
      <w:hyperlink r:id="rId12" w:tgtFrame="_blank" w:history="1">
        <w:r w:rsidRPr="00DB26FB">
          <w:rPr>
            <w:rStyle w:val="Hyperlink"/>
            <w:rFonts w:ascii="Times New Roman" w:hAnsi="Times New Roman"/>
          </w:rPr>
          <w:t>10.4236/jss.2021.91002</w:t>
        </w:r>
      </w:hyperlink>
      <w:r w:rsidRPr="00DB26FB">
        <w:rPr>
          <w:rFonts w:ascii="Times New Roman" w:hAnsi="Times New Roman"/>
        </w:rPr>
        <w:t>.</w:t>
      </w:r>
    </w:p>
  </w:footnote>
  <w:footnote w:id="69">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Zuckerman Phil ‘Atheism, Secularity, and Well-Being: How the Findings of Social Science Counter Negative Stereotypes and Assumptions’ Sociology Compass (2009) 3(6):949-971.</w:t>
      </w:r>
    </w:p>
  </w:footnote>
  <w:footnote w:id="70">
    <w:p w:rsidR="00C6507D" w:rsidRPr="00DB26FB" w:rsidRDefault="00C6507D" w:rsidP="00C6507D">
      <w:pPr>
        <w:pStyle w:val="FootnoteText"/>
        <w:jc w:val="both"/>
        <w:rPr>
          <w:rFonts w:ascii="Times New Roman" w:hAnsi="Times New Roman"/>
        </w:rPr>
      </w:pPr>
      <w:r w:rsidRPr="00DB26FB">
        <w:rPr>
          <w:rStyle w:val="FootnoteReference"/>
          <w:rFonts w:ascii="Times New Roman" w:hAnsi="Times New Roman"/>
        </w:rPr>
        <w:footnoteRef/>
      </w:r>
      <w:r w:rsidRPr="00DB26FB">
        <w:rPr>
          <w:rFonts w:ascii="Times New Roman" w:hAnsi="Times New Roman"/>
        </w:rPr>
        <w:t xml:space="preserve"> </w:t>
      </w:r>
    </w:p>
  </w:footnote>
  <w:footnote w:id="71">
    <w:p w:rsidR="00C6507D" w:rsidRPr="00DB26FB" w:rsidRDefault="00C6507D" w:rsidP="00C6507D">
      <w:pPr>
        <w:jc w:val="both"/>
        <w:rPr>
          <w:rFonts w:ascii="Times New Roman" w:hAnsi="Times New Roman"/>
          <w:sz w:val="20"/>
          <w:szCs w:val="20"/>
        </w:rPr>
      </w:pPr>
      <w:r w:rsidRPr="00DB26FB">
        <w:rPr>
          <w:rStyle w:val="FootnoteReference"/>
          <w:rFonts w:ascii="Times New Roman" w:hAnsi="Times New Roman"/>
          <w:sz w:val="20"/>
          <w:szCs w:val="20"/>
        </w:rPr>
        <w:footnoteRef/>
      </w:r>
      <w:r w:rsidRPr="00DB26FB">
        <w:rPr>
          <w:rFonts w:ascii="Times New Roman" w:hAnsi="Times New Roman"/>
          <w:sz w:val="20"/>
          <w:szCs w:val="20"/>
        </w:rPr>
        <w:t xml:space="preserve"> LGBTQIA+ stands for lesbian, gay, bisexual, transgender, queer (or sometimes questioning), intersex, asexual, and others. The "plus" represents other sexual identities, including pansexual and Two-Spirit.</w:t>
      </w:r>
    </w:p>
    <w:p w:rsidR="00C6507D" w:rsidRPr="00DB26FB" w:rsidRDefault="00C6507D" w:rsidP="00C6507D">
      <w:pPr>
        <w:pStyle w:val="FootnoteText"/>
        <w:jc w:val="both"/>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97544"/>
    <w:multiLevelType w:val="multilevel"/>
    <w:tmpl w:val="E2F454E6"/>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2371E0E"/>
    <w:multiLevelType w:val="hybridMultilevel"/>
    <w:tmpl w:val="14BAA98E"/>
    <w:lvl w:ilvl="0" w:tplc="C81A28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3123E"/>
    <w:multiLevelType w:val="multilevel"/>
    <w:tmpl w:val="2FD0BCD0"/>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8E856F2"/>
    <w:multiLevelType w:val="multilevel"/>
    <w:tmpl w:val="78888D70"/>
    <w:lvl w:ilvl="0">
      <w:start w:val="1"/>
      <w:numFmt w:val="decimal"/>
      <w:lvlText w:val="%1"/>
      <w:lvlJc w:val="left"/>
      <w:pPr>
        <w:ind w:left="540" w:hanging="540"/>
      </w:pPr>
      <w:rPr>
        <w:rFonts w:hint="default"/>
      </w:rPr>
    </w:lvl>
    <w:lvl w:ilvl="1">
      <w:numFmt w:val="decimal"/>
      <w:lvlText w:val="%1.%2.0"/>
      <w:lvlJc w:val="left"/>
      <w:pPr>
        <w:ind w:left="856" w:hanging="720"/>
      </w:pPr>
      <w:rPr>
        <w:rFonts w:hint="default"/>
      </w:rPr>
    </w:lvl>
    <w:lvl w:ilvl="2">
      <w:start w:val="1"/>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888" w:hanging="1800"/>
      </w:pPr>
      <w:rPr>
        <w:rFonts w:hint="default"/>
      </w:rPr>
    </w:lvl>
  </w:abstractNum>
  <w:abstractNum w:abstractNumId="4">
    <w:nsid w:val="39F47D14"/>
    <w:multiLevelType w:val="multilevel"/>
    <w:tmpl w:val="F006D82E"/>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upperLetter"/>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nsid w:val="5751101F"/>
    <w:multiLevelType w:val="hybridMultilevel"/>
    <w:tmpl w:val="2D1CD7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20807FE"/>
    <w:multiLevelType w:val="multilevel"/>
    <w:tmpl w:val="9E580DD6"/>
    <w:lvl w:ilvl="0">
      <w:start w:val="1"/>
      <w:numFmt w:val="decimal"/>
      <w:lvlText w:val="%1"/>
      <w:lvlJc w:val="left"/>
      <w:pPr>
        <w:ind w:left="480" w:hanging="48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D0D4E5E"/>
    <w:multiLevelType w:val="hybridMultilevel"/>
    <w:tmpl w:val="7C766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DF16D6"/>
    <w:multiLevelType w:val="hybridMultilevel"/>
    <w:tmpl w:val="9ED6FE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5"/>
  </w:num>
  <w:num w:numId="5">
    <w:abstractNumId w:val="8"/>
  </w:num>
  <w:num w:numId="6">
    <w:abstractNumId w:val="4"/>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3E0"/>
    <w:rsid w:val="000013B6"/>
    <w:rsid w:val="000026E6"/>
    <w:rsid w:val="0000485C"/>
    <w:rsid w:val="0000601B"/>
    <w:rsid w:val="00012A58"/>
    <w:rsid w:val="00017E5D"/>
    <w:rsid w:val="00024BCC"/>
    <w:rsid w:val="000307CD"/>
    <w:rsid w:val="00030E30"/>
    <w:rsid w:val="000316BA"/>
    <w:rsid w:val="0003749F"/>
    <w:rsid w:val="00046CCE"/>
    <w:rsid w:val="00061679"/>
    <w:rsid w:val="00061EB3"/>
    <w:rsid w:val="000643DD"/>
    <w:rsid w:val="000666F9"/>
    <w:rsid w:val="00081EE8"/>
    <w:rsid w:val="000923E0"/>
    <w:rsid w:val="00096355"/>
    <w:rsid w:val="000A288E"/>
    <w:rsid w:val="000D01AA"/>
    <w:rsid w:val="000D034F"/>
    <w:rsid w:val="000D43C3"/>
    <w:rsid w:val="000D694C"/>
    <w:rsid w:val="000D6EAE"/>
    <w:rsid w:val="000E5873"/>
    <w:rsid w:val="001067CE"/>
    <w:rsid w:val="00117731"/>
    <w:rsid w:val="001225E5"/>
    <w:rsid w:val="001275B7"/>
    <w:rsid w:val="00130937"/>
    <w:rsid w:val="00146B8E"/>
    <w:rsid w:val="00162BA2"/>
    <w:rsid w:val="00163F3F"/>
    <w:rsid w:val="00167C4C"/>
    <w:rsid w:val="00174874"/>
    <w:rsid w:val="00187E94"/>
    <w:rsid w:val="0019733C"/>
    <w:rsid w:val="001A137B"/>
    <w:rsid w:val="001A22F4"/>
    <w:rsid w:val="001A32A4"/>
    <w:rsid w:val="001A3B4C"/>
    <w:rsid w:val="001B6239"/>
    <w:rsid w:val="001C61EE"/>
    <w:rsid w:val="001C7D5B"/>
    <w:rsid w:val="001D2843"/>
    <w:rsid w:val="001D4CFA"/>
    <w:rsid w:val="001E43C7"/>
    <w:rsid w:val="001E48AE"/>
    <w:rsid w:val="001F1282"/>
    <w:rsid w:val="001F218A"/>
    <w:rsid w:val="00211DA6"/>
    <w:rsid w:val="00215AC3"/>
    <w:rsid w:val="002161F1"/>
    <w:rsid w:val="0023082A"/>
    <w:rsid w:val="002373A4"/>
    <w:rsid w:val="0024108F"/>
    <w:rsid w:val="00241327"/>
    <w:rsid w:val="00242E67"/>
    <w:rsid w:val="002466A9"/>
    <w:rsid w:val="0027105A"/>
    <w:rsid w:val="00275D6D"/>
    <w:rsid w:val="00284795"/>
    <w:rsid w:val="00284989"/>
    <w:rsid w:val="0028555A"/>
    <w:rsid w:val="0029341F"/>
    <w:rsid w:val="002A35BD"/>
    <w:rsid w:val="002B1267"/>
    <w:rsid w:val="002D7709"/>
    <w:rsid w:val="002E1F35"/>
    <w:rsid w:val="002F02DD"/>
    <w:rsid w:val="003007D4"/>
    <w:rsid w:val="003106AC"/>
    <w:rsid w:val="003120C4"/>
    <w:rsid w:val="00345332"/>
    <w:rsid w:val="00345598"/>
    <w:rsid w:val="00355AB2"/>
    <w:rsid w:val="003600E9"/>
    <w:rsid w:val="00371499"/>
    <w:rsid w:val="003807DB"/>
    <w:rsid w:val="00394B9F"/>
    <w:rsid w:val="00394C06"/>
    <w:rsid w:val="003B2DB8"/>
    <w:rsid w:val="003B6E42"/>
    <w:rsid w:val="003C3AEA"/>
    <w:rsid w:val="003D4F9C"/>
    <w:rsid w:val="003D6AC2"/>
    <w:rsid w:val="003E0719"/>
    <w:rsid w:val="003E26F1"/>
    <w:rsid w:val="003E36F2"/>
    <w:rsid w:val="003F39D2"/>
    <w:rsid w:val="00404B2C"/>
    <w:rsid w:val="0040673C"/>
    <w:rsid w:val="004132E9"/>
    <w:rsid w:val="00417FA1"/>
    <w:rsid w:val="00426A07"/>
    <w:rsid w:val="004306BC"/>
    <w:rsid w:val="00430C8B"/>
    <w:rsid w:val="0043184A"/>
    <w:rsid w:val="00434E95"/>
    <w:rsid w:val="00452CF5"/>
    <w:rsid w:val="00455090"/>
    <w:rsid w:val="00461386"/>
    <w:rsid w:val="0047022B"/>
    <w:rsid w:val="00472D6C"/>
    <w:rsid w:val="00487499"/>
    <w:rsid w:val="004A2C5B"/>
    <w:rsid w:val="004A4EF9"/>
    <w:rsid w:val="004B56BE"/>
    <w:rsid w:val="004C2785"/>
    <w:rsid w:val="004C3F0B"/>
    <w:rsid w:val="004F0028"/>
    <w:rsid w:val="004F3674"/>
    <w:rsid w:val="004F7515"/>
    <w:rsid w:val="00526861"/>
    <w:rsid w:val="00527ECD"/>
    <w:rsid w:val="00534A58"/>
    <w:rsid w:val="00541D1E"/>
    <w:rsid w:val="0055129D"/>
    <w:rsid w:val="005515B1"/>
    <w:rsid w:val="0057544C"/>
    <w:rsid w:val="00581243"/>
    <w:rsid w:val="00586343"/>
    <w:rsid w:val="005A49FB"/>
    <w:rsid w:val="005B1F13"/>
    <w:rsid w:val="005B3004"/>
    <w:rsid w:val="005B39A5"/>
    <w:rsid w:val="005C41E8"/>
    <w:rsid w:val="005D01F8"/>
    <w:rsid w:val="005D2176"/>
    <w:rsid w:val="005D21BB"/>
    <w:rsid w:val="005D3B40"/>
    <w:rsid w:val="005E5527"/>
    <w:rsid w:val="005F6BE2"/>
    <w:rsid w:val="0062065A"/>
    <w:rsid w:val="00621822"/>
    <w:rsid w:val="00646BB7"/>
    <w:rsid w:val="006647F4"/>
    <w:rsid w:val="00670AC6"/>
    <w:rsid w:val="0069249E"/>
    <w:rsid w:val="006926C4"/>
    <w:rsid w:val="006963EA"/>
    <w:rsid w:val="006A2DBD"/>
    <w:rsid w:val="006A44B9"/>
    <w:rsid w:val="006C72EA"/>
    <w:rsid w:val="006D31CE"/>
    <w:rsid w:val="006D5F28"/>
    <w:rsid w:val="006F4224"/>
    <w:rsid w:val="006F4732"/>
    <w:rsid w:val="006F68B3"/>
    <w:rsid w:val="00703120"/>
    <w:rsid w:val="00704FA7"/>
    <w:rsid w:val="00711693"/>
    <w:rsid w:val="00716253"/>
    <w:rsid w:val="0073239F"/>
    <w:rsid w:val="0073379D"/>
    <w:rsid w:val="007401E5"/>
    <w:rsid w:val="00753AD7"/>
    <w:rsid w:val="00770300"/>
    <w:rsid w:val="007B0EE7"/>
    <w:rsid w:val="007B591B"/>
    <w:rsid w:val="007B687B"/>
    <w:rsid w:val="007C3DAA"/>
    <w:rsid w:val="007D309F"/>
    <w:rsid w:val="00800181"/>
    <w:rsid w:val="008050A4"/>
    <w:rsid w:val="00810C21"/>
    <w:rsid w:val="008305E5"/>
    <w:rsid w:val="00832644"/>
    <w:rsid w:val="00857648"/>
    <w:rsid w:val="0086262E"/>
    <w:rsid w:val="0086474B"/>
    <w:rsid w:val="00873A86"/>
    <w:rsid w:val="008766E8"/>
    <w:rsid w:val="00887BFF"/>
    <w:rsid w:val="008925C2"/>
    <w:rsid w:val="00895FAD"/>
    <w:rsid w:val="008B28A3"/>
    <w:rsid w:val="008B7743"/>
    <w:rsid w:val="008C20BF"/>
    <w:rsid w:val="008C2245"/>
    <w:rsid w:val="008C3F5C"/>
    <w:rsid w:val="008D13B0"/>
    <w:rsid w:val="008D540C"/>
    <w:rsid w:val="008E522D"/>
    <w:rsid w:val="008F0E8C"/>
    <w:rsid w:val="008F76EE"/>
    <w:rsid w:val="008F7ED4"/>
    <w:rsid w:val="00902980"/>
    <w:rsid w:val="00903A16"/>
    <w:rsid w:val="0090783D"/>
    <w:rsid w:val="009137A5"/>
    <w:rsid w:val="00924403"/>
    <w:rsid w:val="00936DBB"/>
    <w:rsid w:val="00956416"/>
    <w:rsid w:val="009627EE"/>
    <w:rsid w:val="00962CFD"/>
    <w:rsid w:val="009712C7"/>
    <w:rsid w:val="009719D5"/>
    <w:rsid w:val="0097471E"/>
    <w:rsid w:val="00976009"/>
    <w:rsid w:val="00993BDC"/>
    <w:rsid w:val="009A142C"/>
    <w:rsid w:val="009A3029"/>
    <w:rsid w:val="009B39ED"/>
    <w:rsid w:val="009C5DC4"/>
    <w:rsid w:val="009D2EE9"/>
    <w:rsid w:val="009E4330"/>
    <w:rsid w:val="009E7244"/>
    <w:rsid w:val="00A07DA1"/>
    <w:rsid w:val="00A209A1"/>
    <w:rsid w:val="00A226F9"/>
    <w:rsid w:val="00A27C1B"/>
    <w:rsid w:val="00A458CA"/>
    <w:rsid w:val="00A54371"/>
    <w:rsid w:val="00A636B0"/>
    <w:rsid w:val="00A66EFE"/>
    <w:rsid w:val="00A726B9"/>
    <w:rsid w:val="00A7534C"/>
    <w:rsid w:val="00A75C5A"/>
    <w:rsid w:val="00A83B05"/>
    <w:rsid w:val="00AA1E3F"/>
    <w:rsid w:val="00AA5FEA"/>
    <w:rsid w:val="00AA698B"/>
    <w:rsid w:val="00AA74BF"/>
    <w:rsid w:val="00AC2311"/>
    <w:rsid w:val="00AC35D7"/>
    <w:rsid w:val="00AC7130"/>
    <w:rsid w:val="00AD1F7B"/>
    <w:rsid w:val="00AD70C4"/>
    <w:rsid w:val="00AE6E51"/>
    <w:rsid w:val="00AF0AB0"/>
    <w:rsid w:val="00AF32F9"/>
    <w:rsid w:val="00AF58B2"/>
    <w:rsid w:val="00B2022C"/>
    <w:rsid w:val="00B21049"/>
    <w:rsid w:val="00B26E99"/>
    <w:rsid w:val="00B40CC6"/>
    <w:rsid w:val="00B40DCF"/>
    <w:rsid w:val="00B7585F"/>
    <w:rsid w:val="00B7733B"/>
    <w:rsid w:val="00B80633"/>
    <w:rsid w:val="00B84F86"/>
    <w:rsid w:val="00BA59D9"/>
    <w:rsid w:val="00BA712F"/>
    <w:rsid w:val="00BB2D6D"/>
    <w:rsid w:val="00BB5326"/>
    <w:rsid w:val="00BB68DA"/>
    <w:rsid w:val="00BC5B6A"/>
    <w:rsid w:val="00BE4F0A"/>
    <w:rsid w:val="00C00251"/>
    <w:rsid w:val="00C07930"/>
    <w:rsid w:val="00C11DF6"/>
    <w:rsid w:val="00C12190"/>
    <w:rsid w:val="00C2312B"/>
    <w:rsid w:val="00C329A1"/>
    <w:rsid w:val="00C32DBA"/>
    <w:rsid w:val="00C33684"/>
    <w:rsid w:val="00C36E90"/>
    <w:rsid w:val="00C47F14"/>
    <w:rsid w:val="00C56175"/>
    <w:rsid w:val="00C6507D"/>
    <w:rsid w:val="00C75A0E"/>
    <w:rsid w:val="00CA0B47"/>
    <w:rsid w:val="00CA50A4"/>
    <w:rsid w:val="00CC10D1"/>
    <w:rsid w:val="00CC143B"/>
    <w:rsid w:val="00CC422B"/>
    <w:rsid w:val="00CD4BB4"/>
    <w:rsid w:val="00CD71D7"/>
    <w:rsid w:val="00CF0DDF"/>
    <w:rsid w:val="00D32195"/>
    <w:rsid w:val="00D3710A"/>
    <w:rsid w:val="00D43DC6"/>
    <w:rsid w:val="00D80B8A"/>
    <w:rsid w:val="00D821F1"/>
    <w:rsid w:val="00D853E4"/>
    <w:rsid w:val="00D865D9"/>
    <w:rsid w:val="00DA2831"/>
    <w:rsid w:val="00DB26FB"/>
    <w:rsid w:val="00DC6477"/>
    <w:rsid w:val="00DE4FC4"/>
    <w:rsid w:val="00DF5A9D"/>
    <w:rsid w:val="00E02548"/>
    <w:rsid w:val="00E06AB4"/>
    <w:rsid w:val="00E12EE9"/>
    <w:rsid w:val="00E168CA"/>
    <w:rsid w:val="00E20A70"/>
    <w:rsid w:val="00E23DCA"/>
    <w:rsid w:val="00E31E03"/>
    <w:rsid w:val="00E36F7F"/>
    <w:rsid w:val="00E405E5"/>
    <w:rsid w:val="00E50EED"/>
    <w:rsid w:val="00E555F4"/>
    <w:rsid w:val="00E600A7"/>
    <w:rsid w:val="00E67840"/>
    <w:rsid w:val="00E73437"/>
    <w:rsid w:val="00E7448B"/>
    <w:rsid w:val="00E84676"/>
    <w:rsid w:val="00E9642C"/>
    <w:rsid w:val="00E97815"/>
    <w:rsid w:val="00EA4383"/>
    <w:rsid w:val="00EF4DB0"/>
    <w:rsid w:val="00F200ED"/>
    <w:rsid w:val="00F25838"/>
    <w:rsid w:val="00F2677C"/>
    <w:rsid w:val="00F42ED4"/>
    <w:rsid w:val="00F464DA"/>
    <w:rsid w:val="00F50856"/>
    <w:rsid w:val="00F50C05"/>
    <w:rsid w:val="00F6019E"/>
    <w:rsid w:val="00F64C43"/>
    <w:rsid w:val="00F72034"/>
    <w:rsid w:val="00F80B04"/>
    <w:rsid w:val="00F943AC"/>
    <w:rsid w:val="00F9667B"/>
    <w:rsid w:val="00FA1E12"/>
    <w:rsid w:val="00FA4AB9"/>
    <w:rsid w:val="00FA6638"/>
    <w:rsid w:val="00FB07E0"/>
    <w:rsid w:val="00FC7DBE"/>
    <w:rsid w:val="00FD2E51"/>
    <w:rsid w:val="00FD7D94"/>
    <w:rsid w:val="00FE113F"/>
    <w:rsid w:val="00FE1A04"/>
    <w:rsid w:val="00FF0E21"/>
    <w:rsid w:val="00FF2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26EA4D-C9F0-4C2A-BF02-189C2C94D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3E0"/>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923E0"/>
    <w:pPr>
      <w:spacing w:after="0" w:line="240" w:lineRule="auto"/>
    </w:pPr>
    <w:rPr>
      <w:sz w:val="20"/>
      <w:szCs w:val="20"/>
    </w:rPr>
  </w:style>
  <w:style w:type="character" w:customStyle="1" w:styleId="FootnoteTextChar">
    <w:name w:val="Footnote Text Char"/>
    <w:basedOn w:val="DefaultParagraphFont"/>
    <w:link w:val="FootnoteText"/>
    <w:uiPriority w:val="99"/>
    <w:rsid w:val="000923E0"/>
    <w:rPr>
      <w:rFonts w:ascii="Calibri" w:eastAsia="Calibri" w:hAnsi="Calibri" w:cs="Times New Roman"/>
      <w:sz w:val="20"/>
      <w:szCs w:val="20"/>
      <w:lang w:val="en-GB"/>
    </w:rPr>
  </w:style>
  <w:style w:type="character" w:styleId="FootnoteReference">
    <w:name w:val="footnote reference"/>
    <w:basedOn w:val="DefaultParagraphFont"/>
    <w:uiPriority w:val="99"/>
    <w:semiHidden/>
    <w:unhideWhenUsed/>
    <w:rsid w:val="000923E0"/>
    <w:rPr>
      <w:vertAlign w:val="superscript"/>
    </w:rPr>
  </w:style>
  <w:style w:type="character" w:styleId="Hyperlink">
    <w:name w:val="Hyperlink"/>
    <w:basedOn w:val="DefaultParagraphFont"/>
    <w:uiPriority w:val="99"/>
    <w:unhideWhenUsed/>
    <w:rsid w:val="000923E0"/>
    <w:rPr>
      <w:color w:val="0000FF" w:themeColor="hyperlink"/>
      <w:u w:val="single"/>
    </w:rPr>
  </w:style>
  <w:style w:type="paragraph" w:styleId="ListParagraph">
    <w:name w:val="List Paragraph"/>
    <w:basedOn w:val="Normal"/>
    <w:uiPriority w:val="34"/>
    <w:qFormat/>
    <w:rsid w:val="00E36F7F"/>
    <w:pPr>
      <w:ind w:left="720"/>
      <w:contextualSpacing/>
    </w:pPr>
  </w:style>
  <w:style w:type="character" w:customStyle="1" w:styleId="hgkelc">
    <w:name w:val="hgkelc"/>
    <w:basedOn w:val="DefaultParagraphFont"/>
    <w:rsid w:val="00FF0E21"/>
  </w:style>
  <w:style w:type="character" w:styleId="Emphasis">
    <w:name w:val="Emphasis"/>
    <w:basedOn w:val="DefaultParagraphFont"/>
    <w:uiPriority w:val="20"/>
    <w:qFormat/>
    <w:rsid w:val="003807DB"/>
    <w:rPr>
      <w:i/>
      <w:iCs/>
    </w:rPr>
  </w:style>
  <w:style w:type="paragraph" w:styleId="Header">
    <w:name w:val="header"/>
    <w:basedOn w:val="Normal"/>
    <w:link w:val="HeaderChar"/>
    <w:uiPriority w:val="99"/>
    <w:unhideWhenUsed/>
    <w:rsid w:val="001748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874"/>
    <w:rPr>
      <w:rFonts w:ascii="Calibri" w:eastAsia="Calibri" w:hAnsi="Calibri" w:cs="Times New Roman"/>
      <w:lang w:val="en-GB"/>
    </w:rPr>
  </w:style>
  <w:style w:type="paragraph" w:styleId="Footer">
    <w:name w:val="footer"/>
    <w:basedOn w:val="Normal"/>
    <w:link w:val="FooterChar"/>
    <w:uiPriority w:val="99"/>
    <w:unhideWhenUsed/>
    <w:rsid w:val="001748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874"/>
    <w:rPr>
      <w:rFonts w:ascii="Calibri" w:eastAsia="Calibri" w:hAnsi="Calibri" w:cs="Times New Roman"/>
      <w:lang w:val="en-GB"/>
    </w:rPr>
  </w:style>
  <w:style w:type="character" w:styleId="HTMLCite">
    <w:name w:val="HTML Cite"/>
    <w:basedOn w:val="DefaultParagraphFont"/>
    <w:uiPriority w:val="99"/>
    <w:semiHidden/>
    <w:unhideWhenUsed/>
    <w:rsid w:val="00F258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961614">
      <w:bodyDiv w:val="1"/>
      <w:marLeft w:val="0"/>
      <w:marRight w:val="0"/>
      <w:marTop w:val="0"/>
      <w:marBottom w:val="0"/>
      <w:divBdr>
        <w:top w:val="none" w:sz="0" w:space="0" w:color="auto"/>
        <w:left w:val="none" w:sz="0" w:space="0" w:color="auto"/>
        <w:bottom w:val="none" w:sz="0" w:space="0" w:color="auto"/>
        <w:right w:val="none" w:sz="0" w:space="0" w:color="auto"/>
      </w:divBdr>
    </w:div>
    <w:div w:id="435831018">
      <w:bodyDiv w:val="1"/>
      <w:marLeft w:val="0"/>
      <w:marRight w:val="0"/>
      <w:marTop w:val="0"/>
      <w:marBottom w:val="0"/>
      <w:divBdr>
        <w:top w:val="none" w:sz="0" w:space="0" w:color="auto"/>
        <w:left w:val="none" w:sz="0" w:space="0" w:color="auto"/>
        <w:bottom w:val="none" w:sz="0" w:space="0" w:color="auto"/>
        <w:right w:val="none" w:sz="0" w:space="0" w:color="auto"/>
      </w:divBdr>
    </w:div>
    <w:div w:id="525948283">
      <w:bodyDiv w:val="1"/>
      <w:marLeft w:val="0"/>
      <w:marRight w:val="0"/>
      <w:marTop w:val="0"/>
      <w:marBottom w:val="0"/>
      <w:divBdr>
        <w:top w:val="none" w:sz="0" w:space="0" w:color="auto"/>
        <w:left w:val="none" w:sz="0" w:space="0" w:color="auto"/>
        <w:bottom w:val="none" w:sz="0" w:space="0" w:color="auto"/>
        <w:right w:val="none" w:sz="0" w:space="0" w:color="auto"/>
      </w:divBdr>
      <w:divsChild>
        <w:div w:id="1093431114">
          <w:marLeft w:val="0"/>
          <w:marRight w:val="0"/>
          <w:marTop w:val="0"/>
          <w:marBottom w:val="0"/>
          <w:divBdr>
            <w:top w:val="none" w:sz="0" w:space="0" w:color="auto"/>
            <w:left w:val="none" w:sz="0" w:space="0" w:color="auto"/>
            <w:bottom w:val="none" w:sz="0" w:space="0" w:color="auto"/>
            <w:right w:val="none" w:sz="0" w:space="0" w:color="auto"/>
          </w:divBdr>
          <w:divsChild>
            <w:div w:id="1251037928">
              <w:marLeft w:val="0"/>
              <w:marRight w:val="0"/>
              <w:marTop w:val="0"/>
              <w:marBottom w:val="0"/>
              <w:divBdr>
                <w:top w:val="none" w:sz="0" w:space="0" w:color="auto"/>
                <w:left w:val="none" w:sz="0" w:space="0" w:color="auto"/>
                <w:bottom w:val="none" w:sz="0" w:space="0" w:color="auto"/>
                <w:right w:val="none" w:sz="0" w:space="0" w:color="auto"/>
              </w:divBdr>
              <w:divsChild>
                <w:div w:id="6317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1530">
          <w:marLeft w:val="0"/>
          <w:marRight w:val="0"/>
          <w:marTop w:val="0"/>
          <w:marBottom w:val="0"/>
          <w:divBdr>
            <w:top w:val="none" w:sz="0" w:space="0" w:color="auto"/>
            <w:left w:val="none" w:sz="0" w:space="0" w:color="auto"/>
            <w:bottom w:val="none" w:sz="0" w:space="0" w:color="auto"/>
            <w:right w:val="none" w:sz="0" w:space="0" w:color="auto"/>
          </w:divBdr>
          <w:divsChild>
            <w:div w:id="306864088">
              <w:marLeft w:val="0"/>
              <w:marRight w:val="0"/>
              <w:marTop w:val="0"/>
              <w:marBottom w:val="0"/>
              <w:divBdr>
                <w:top w:val="none" w:sz="0" w:space="0" w:color="auto"/>
                <w:left w:val="none" w:sz="0" w:space="0" w:color="auto"/>
                <w:bottom w:val="none" w:sz="0" w:space="0" w:color="auto"/>
                <w:right w:val="none" w:sz="0" w:space="0" w:color="auto"/>
              </w:divBdr>
              <w:divsChild>
                <w:div w:id="61834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877833">
      <w:bodyDiv w:val="1"/>
      <w:marLeft w:val="0"/>
      <w:marRight w:val="0"/>
      <w:marTop w:val="0"/>
      <w:marBottom w:val="0"/>
      <w:divBdr>
        <w:top w:val="none" w:sz="0" w:space="0" w:color="auto"/>
        <w:left w:val="none" w:sz="0" w:space="0" w:color="auto"/>
        <w:bottom w:val="none" w:sz="0" w:space="0" w:color="auto"/>
        <w:right w:val="none" w:sz="0" w:space="0" w:color="auto"/>
      </w:divBdr>
    </w:div>
    <w:div w:id="611547721">
      <w:bodyDiv w:val="1"/>
      <w:marLeft w:val="0"/>
      <w:marRight w:val="0"/>
      <w:marTop w:val="0"/>
      <w:marBottom w:val="0"/>
      <w:divBdr>
        <w:top w:val="none" w:sz="0" w:space="0" w:color="auto"/>
        <w:left w:val="none" w:sz="0" w:space="0" w:color="auto"/>
        <w:bottom w:val="none" w:sz="0" w:space="0" w:color="auto"/>
        <w:right w:val="none" w:sz="0" w:space="0" w:color="auto"/>
      </w:divBdr>
    </w:div>
    <w:div w:id="674190011">
      <w:bodyDiv w:val="1"/>
      <w:marLeft w:val="0"/>
      <w:marRight w:val="0"/>
      <w:marTop w:val="0"/>
      <w:marBottom w:val="0"/>
      <w:divBdr>
        <w:top w:val="none" w:sz="0" w:space="0" w:color="auto"/>
        <w:left w:val="none" w:sz="0" w:space="0" w:color="auto"/>
        <w:bottom w:val="none" w:sz="0" w:space="0" w:color="auto"/>
        <w:right w:val="none" w:sz="0" w:space="0" w:color="auto"/>
      </w:divBdr>
    </w:div>
    <w:div w:id="689912896">
      <w:bodyDiv w:val="1"/>
      <w:marLeft w:val="0"/>
      <w:marRight w:val="0"/>
      <w:marTop w:val="0"/>
      <w:marBottom w:val="0"/>
      <w:divBdr>
        <w:top w:val="none" w:sz="0" w:space="0" w:color="auto"/>
        <w:left w:val="none" w:sz="0" w:space="0" w:color="auto"/>
        <w:bottom w:val="none" w:sz="0" w:space="0" w:color="auto"/>
        <w:right w:val="none" w:sz="0" w:space="0" w:color="auto"/>
      </w:divBdr>
    </w:div>
    <w:div w:id="1034574692">
      <w:bodyDiv w:val="1"/>
      <w:marLeft w:val="0"/>
      <w:marRight w:val="0"/>
      <w:marTop w:val="0"/>
      <w:marBottom w:val="0"/>
      <w:divBdr>
        <w:top w:val="none" w:sz="0" w:space="0" w:color="auto"/>
        <w:left w:val="none" w:sz="0" w:space="0" w:color="auto"/>
        <w:bottom w:val="none" w:sz="0" w:space="0" w:color="auto"/>
        <w:right w:val="none" w:sz="0" w:space="0" w:color="auto"/>
      </w:divBdr>
      <w:divsChild>
        <w:div w:id="2108041748">
          <w:marLeft w:val="0"/>
          <w:marRight w:val="0"/>
          <w:marTop w:val="0"/>
          <w:marBottom w:val="0"/>
          <w:divBdr>
            <w:top w:val="none" w:sz="0" w:space="0" w:color="auto"/>
            <w:left w:val="none" w:sz="0" w:space="0" w:color="auto"/>
            <w:bottom w:val="none" w:sz="0" w:space="0" w:color="auto"/>
            <w:right w:val="none" w:sz="0" w:space="0" w:color="auto"/>
          </w:divBdr>
          <w:divsChild>
            <w:div w:id="614293551">
              <w:marLeft w:val="0"/>
              <w:marRight w:val="0"/>
              <w:marTop w:val="0"/>
              <w:marBottom w:val="0"/>
              <w:divBdr>
                <w:top w:val="none" w:sz="0" w:space="0" w:color="auto"/>
                <w:left w:val="none" w:sz="0" w:space="0" w:color="auto"/>
                <w:bottom w:val="none" w:sz="0" w:space="0" w:color="auto"/>
                <w:right w:val="none" w:sz="0" w:space="0" w:color="auto"/>
              </w:divBdr>
              <w:divsChild>
                <w:div w:id="1674528801">
                  <w:marLeft w:val="0"/>
                  <w:marRight w:val="0"/>
                  <w:marTop w:val="0"/>
                  <w:marBottom w:val="0"/>
                  <w:divBdr>
                    <w:top w:val="none" w:sz="0" w:space="0" w:color="auto"/>
                    <w:left w:val="none" w:sz="0" w:space="0" w:color="auto"/>
                    <w:bottom w:val="none" w:sz="0" w:space="0" w:color="auto"/>
                    <w:right w:val="none" w:sz="0" w:space="0" w:color="auto"/>
                  </w:divBdr>
                  <w:divsChild>
                    <w:div w:id="1796485600">
                      <w:marLeft w:val="0"/>
                      <w:marRight w:val="0"/>
                      <w:marTop w:val="0"/>
                      <w:marBottom w:val="0"/>
                      <w:divBdr>
                        <w:top w:val="none" w:sz="0" w:space="0" w:color="auto"/>
                        <w:left w:val="none" w:sz="0" w:space="0" w:color="auto"/>
                        <w:bottom w:val="none" w:sz="0" w:space="0" w:color="auto"/>
                        <w:right w:val="none" w:sz="0" w:space="0" w:color="auto"/>
                      </w:divBdr>
                      <w:divsChild>
                        <w:div w:id="432290743">
                          <w:marLeft w:val="0"/>
                          <w:marRight w:val="0"/>
                          <w:marTop w:val="0"/>
                          <w:marBottom w:val="0"/>
                          <w:divBdr>
                            <w:top w:val="none" w:sz="0" w:space="0" w:color="auto"/>
                            <w:left w:val="none" w:sz="0" w:space="0" w:color="auto"/>
                            <w:bottom w:val="none" w:sz="0" w:space="0" w:color="auto"/>
                            <w:right w:val="none" w:sz="0" w:space="0" w:color="auto"/>
                          </w:divBdr>
                          <w:divsChild>
                            <w:div w:id="1810828563">
                              <w:marLeft w:val="0"/>
                              <w:marRight w:val="0"/>
                              <w:marTop w:val="0"/>
                              <w:marBottom w:val="0"/>
                              <w:divBdr>
                                <w:top w:val="none" w:sz="0" w:space="0" w:color="auto"/>
                                <w:left w:val="none" w:sz="0" w:space="0" w:color="auto"/>
                                <w:bottom w:val="none" w:sz="0" w:space="0" w:color="auto"/>
                                <w:right w:val="none" w:sz="0" w:space="0" w:color="auto"/>
                              </w:divBdr>
                              <w:divsChild>
                                <w:div w:id="1353342478">
                                  <w:marLeft w:val="0"/>
                                  <w:marRight w:val="0"/>
                                  <w:marTop w:val="0"/>
                                  <w:marBottom w:val="0"/>
                                  <w:divBdr>
                                    <w:top w:val="none" w:sz="0" w:space="0" w:color="auto"/>
                                    <w:left w:val="none" w:sz="0" w:space="0" w:color="auto"/>
                                    <w:bottom w:val="none" w:sz="0" w:space="0" w:color="auto"/>
                                    <w:right w:val="none" w:sz="0" w:space="0" w:color="auto"/>
                                  </w:divBdr>
                                  <w:divsChild>
                                    <w:div w:id="723019128">
                                      <w:marLeft w:val="0"/>
                                      <w:marRight w:val="0"/>
                                      <w:marTop w:val="0"/>
                                      <w:marBottom w:val="0"/>
                                      <w:divBdr>
                                        <w:top w:val="none" w:sz="0" w:space="0" w:color="auto"/>
                                        <w:left w:val="none" w:sz="0" w:space="0" w:color="auto"/>
                                        <w:bottom w:val="none" w:sz="0" w:space="0" w:color="auto"/>
                                        <w:right w:val="none" w:sz="0" w:space="0" w:color="auto"/>
                                      </w:divBdr>
                                      <w:divsChild>
                                        <w:div w:id="1936592494">
                                          <w:marLeft w:val="0"/>
                                          <w:marRight w:val="0"/>
                                          <w:marTop w:val="0"/>
                                          <w:marBottom w:val="0"/>
                                          <w:divBdr>
                                            <w:top w:val="none" w:sz="0" w:space="0" w:color="auto"/>
                                            <w:left w:val="none" w:sz="0" w:space="0" w:color="auto"/>
                                            <w:bottom w:val="none" w:sz="0" w:space="0" w:color="auto"/>
                                            <w:right w:val="none" w:sz="0" w:space="0" w:color="auto"/>
                                          </w:divBdr>
                                          <w:divsChild>
                                            <w:div w:id="1682470943">
                                              <w:marLeft w:val="0"/>
                                              <w:marRight w:val="0"/>
                                              <w:marTop w:val="0"/>
                                              <w:marBottom w:val="0"/>
                                              <w:divBdr>
                                                <w:top w:val="none" w:sz="0" w:space="0" w:color="auto"/>
                                                <w:left w:val="none" w:sz="0" w:space="0" w:color="auto"/>
                                                <w:bottom w:val="none" w:sz="0" w:space="0" w:color="auto"/>
                                                <w:right w:val="none" w:sz="0" w:space="0" w:color="auto"/>
                                              </w:divBdr>
                                              <w:divsChild>
                                                <w:div w:id="390035650">
                                                  <w:marLeft w:val="0"/>
                                                  <w:marRight w:val="0"/>
                                                  <w:marTop w:val="0"/>
                                                  <w:marBottom w:val="0"/>
                                                  <w:divBdr>
                                                    <w:top w:val="none" w:sz="0" w:space="0" w:color="auto"/>
                                                    <w:left w:val="none" w:sz="0" w:space="0" w:color="auto"/>
                                                    <w:bottom w:val="none" w:sz="0" w:space="0" w:color="auto"/>
                                                    <w:right w:val="none" w:sz="0" w:space="0" w:color="auto"/>
                                                  </w:divBdr>
                                                  <w:divsChild>
                                                    <w:div w:id="700932494">
                                                      <w:marLeft w:val="0"/>
                                                      <w:marRight w:val="0"/>
                                                      <w:marTop w:val="0"/>
                                                      <w:marBottom w:val="0"/>
                                                      <w:divBdr>
                                                        <w:top w:val="none" w:sz="0" w:space="0" w:color="auto"/>
                                                        <w:left w:val="none" w:sz="0" w:space="0" w:color="auto"/>
                                                        <w:bottom w:val="none" w:sz="0" w:space="0" w:color="auto"/>
                                                        <w:right w:val="none" w:sz="0" w:space="0" w:color="auto"/>
                                                      </w:divBdr>
                                                      <w:divsChild>
                                                        <w:div w:id="1171681135">
                                                          <w:marLeft w:val="0"/>
                                                          <w:marRight w:val="0"/>
                                                          <w:marTop w:val="0"/>
                                                          <w:marBottom w:val="0"/>
                                                          <w:divBdr>
                                                            <w:top w:val="none" w:sz="0" w:space="0" w:color="auto"/>
                                                            <w:left w:val="none" w:sz="0" w:space="0" w:color="auto"/>
                                                            <w:bottom w:val="none" w:sz="0" w:space="0" w:color="auto"/>
                                                            <w:right w:val="none" w:sz="0" w:space="0" w:color="auto"/>
                                                          </w:divBdr>
                                                          <w:divsChild>
                                                            <w:div w:id="149973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770">
                                                  <w:marLeft w:val="0"/>
                                                  <w:marRight w:val="0"/>
                                                  <w:marTop w:val="0"/>
                                                  <w:marBottom w:val="0"/>
                                                  <w:divBdr>
                                                    <w:top w:val="none" w:sz="0" w:space="0" w:color="auto"/>
                                                    <w:left w:val="none" w:sz="0" w:space="0" w:color="auto"/>
                                                    <w:bottom w:val="none" w:sz="0" w:space="0" w:color="auto"/>
                                                    <w:right w:val="none" w:sz="0" w:space="0" w:color="auto"/>
                                                  </w:divBdr>
                                                  <w:divsChild>
                                                    <w:div w:id="692222956">
                                                      <w:marLeft w:val="0"/>
                                                      <w:marRight w:val="0"/>
                                                      <w:marTop w:val="0"/>
                                                      <w:marBottom w:val="0"/>
                                                      <w:divBdr>
                                                        <w:top w:val="none" w:sz="0" w:space="0" w:color="auto"/>
                                                        <w:left w:val="none" w:sz="0" w:space="0" w:color="auto"/>
                                                        <w:bottom w:val="none" w:sz="0" w:space="0" w:color="auto"/>
                                                        <w:right w:val="none" w:sz="0" w:space="0" w:color="auto"/>
                                                      </w:divBdr>
                                                      <w:divsChild>
                                                        <w:div w:id="1075393367">
                                                          <w:marLeft w:val="0"/>
                                                          <w:marRight w:val="0"/>
                                                          <w:marTop w:val="0"/>
                                                          <w:marBottom w:val="0"/>
                                                          <w:divBdr>
                                                            <w:top w:val="none" w:sz="0" w:space="0" w:color="auto"/>
                                                            <w:left w:val="none" w:sz="0" w:space="0" w:color="auto"/>
                                                            <w:bottom w:val="none" w:sz="0" w:space="0" w:color="auto"/>
                                                            <w:right w:val="none" w:sz="0" w:space="0" w:color="auto"/>
                                                          </w:divBdr>
                                                          <w:divsChild>
                                                            <w:div w:id="140714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5420535">
          <w:marLeft w:val="0"/>
          <w:marRight w:val="0"/>
          <w:marTop w:val="0"/>
          <w:marBottom w:val="0"/>
          <w:divBdr>
            <w:top w:val="none" w:sz="0" w:space="0" w:color="auto"/>
            <w:left w:val="none" w:sz="0" w:space="0" w:color="auto"/>
            <w:bottom w:val="none" w:sz="0" w:space="0" w:color="auto"/>
            <w:right w:val="none" w:sz="0" w:space="0" w:color="auto"/>
          </w:divBdr>
          <w:divsChild>
            <w:div w:id="411049130">
              <w:marLeft w:val="0"/>
              <w:marRight w:val="0"/>
              <w:marTop w:val="0"/>
              <w:marBottom w:val="0"/>
              <w:divBdr>
                <w:top w:val="none" w:sz="0" w:space="0" w:color="auto"/>
                <w:left w:val="none" w:sz="0" w:space="0" w:color="auto"/>
                <w:bottom w:val="none" w:sz="0" w:space="0" w:color="auto"/>
                <w:right w:val="none" w:sz="0" w:space="0" w:color="auto"/>
              </w:divBdr>
              <w:divsChild>
                <w:div w:id="14752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03259">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sChild>
            <w:div w:id="1146051881">
              <w:marLeft w:val="0"/>
              <w:marRight w:val="0"/>
              <w:marTop w:val="0"/>
              <w:marBottom w:val="0"/>
              <w:divBdr>
                <w:top w:val="none" w:sz="0" w:space="0" w:color="auto"/>
                <w:left w:val="none" w:sz="0" w:space="0" w:color="auto"/>
                <w:bottom w:val="none" w:sz="0" w:space="0" w:color="auto"/>
                <w:right w:val="none" w:sz="0" w:space="0" w:color="auto"/>
              </w:divBdr>
              <w:divsChild>
                <w:div w:id="1930043042">
                  <w:marLeft w:val="0"/>
                  <w:marRight w:val="0"/>
                  <w:marTop w:val="0"/>
                  <w:marBottom w:val="0"/>
                  <w:divBdr>
                    <w:top w:val="none" w:sz="0" w:space="0" w:color="auto"/>
                    <w:left w:val="none" w:sz="0" w:space="0" w:color="auto"/>
                    <w:bottom w:val="none" w:sz="0" w:space="0" w:color="auto"/>
                    <w:right w:val="none" w:sz="0" w:space="0" w:color="auto"/>
                  </w:divBdr>
                  <w:divsChild>
                    <w:div w:id="1655717562">
                      <w:marLeft w:val="0"/>
                      <w:marRight w:val="0"/>
                      <w:marTop w:val="0"/>
                      <w:marBottom w:val="0"/>
                      <w:divBdr>
                        <w:top w:val="none" w:sz="0" w:space="0" w:color="auto"/>
                        <w:left w:val="none" w:sz="0" w:space="0" w:color="auto"/>
                        <w:bottom w:val="none" w:sz="0" w:space="0" w:color="auto"/>
                        <w:right w:val="none" w:sz="0" w:space="0" w:color="auto"/>
                      </w:divBdr>
                      <w:divsChild>
                        <w:div w:id="1127745986">
                          <w:marLeft w:val="0"/>
                          <w:marRight w:val="0"/>
                          <w:marTop w:val="0"/>
                          <w:marBottom w:val="0"/>
                          <w:divBdr>
                            <w:top w:val="none" w:sz="0" w:space="0" w:color="auto"/>
                            <w:left w:val="none" w:sz="0" w:space="0" w:color="auto"/>
                            <w:bottom w:val="none" w:sz="0" w:space="0" w:color="auto"/>
                            <w:right w:val="none" w:sz="0" w:space="0" w:color="auto"/>
                          </w:divBdr>
                          <w:divsChild>
                            <w:div w:id="1777403456">
                              <w:marLeft w:val="0"/>
                              <w:marRight w:val="0"/>
                              <w:marTop w:val="0"/>
                              <w:marBottom w:val="0"/>
                              <w:divBdr>
                                <w:top w:val="none" w:sz="0" w:space="0" w:color="auto"/>
                                <w:left w:val="none" w:sz="0" w:space="0" w:color="auto"/>
                                <w:bottom w:val="none" w:sz="0" w:space="0" w:color="auto"/>
                                <w:right w:val="none" w:sz="0" w:space="0" w:color="auto"/>
                              </w:divBdr>
                              <w:divsChild>
                                <w:div w:id="2128236389">
                                  <w:marLeft w:val="0"/>
                                  <w:marRight w:val="0"/>
                                  <w:marTop w:val="0"/>
                                  <w:marBottom w:val="0"/>
                                  <w:divBdr>
                                    <w:top w:val="none" w:sz="0" w:space="0" w:color="auto"/>
                                    <w:left w:val="none" w:sz="0" w:space="0" w:color="auto"/>
                                    <w:bottom w:val="none" w:sz="0" w:space="0" w:color="auto"/>
                                    <w:right w:val="none" w:sz="0" w:space="0" w:color="auto"/>
                                  </w:divBdr>
                                  <w:divsChild>
                                    <w:div w:id="1695184060">
                                      <w:marLeft w:val="0"/>
                                      <w:marRight w:val="0"/>
                                      <w:marTop w:val="0"/>
                                      <w:marBottom w:val="0"/>
                                      <w:divBdr>
                                        <w:top w:val="none" w:sz="0" w:space="0" w:color="auto"/>
                                        <w:left w:val="none" w:sz="0" w:space="0" w:color="auto"/>
                                        <w:bottom w:val="none" w:sz="0" w:space="0" w:color="auto"/>
                                        <w:right w:val="none" w:sz="0" w:space="0" w:color="auto"/>
                                      </w:divBdr>
                                      <w:divsChild>
                                        <w:div w:id="961574286">
                                          <w:marLeft w:val="0"/>
                                          <w:marRight w:val="0"/>
                                          <w:marTop w:val="0"/>
                                          <w:marBottom w:val="0"/>
                                          <w:divBdr>
                                            <w:top w:val="none" w:sz="0" w:space="0" w:color="auto"/>
                                            <w:left w:val="none" w:sz="0" w:space="0" w:color="auto"/>
                                            <w:bottom w:val="none" w:sz="0" w:space="0" w:color="auto"/>
                                            <w:right w:val="none" w:sz="0" w:space="0" w:color="auto"/>
                                          </w:divBdr>
                                          <w:divsChild>
                                            <w:div w:id="265505615">
                                              <w:marLeft w:val="0"/>
                                              <w:marRight w:val="0"/>
                                              <w:marTop w:val="0"/>
                                              <w:marBottom w:val="0"/>
                                              <w:divBdr>
                                                <w:top w:val="none" w:sz="0" w:space="0" w:color="auto"/>
                                                <w:left w:val="none" w:sz="0" w:space="0" w:color="auto"/>
                                                <w:bottom w:val="none" w:sz="0" w:space="0" w:color="auto"/>
                                                <w:right w:val="none" w:sz="0" w:space="0" w:color="auto"/>
                                              </w:divBdr>
                                              <w:divsChild>
                                                <w:div w:id="1189368125">
                                                  <w:marLeft w:val="0"/>
                                                  <w:marRight w:val="0"/>
                                                  <w:marTop w:val="0"/>
                                                  <w:marBottom w:val="0"/>
                                                  <w:divBdr>
                                                    <w:top w:val="none" w:sz="0" w:space="0" w:color="auto"/>
                                                    <w:left w:val="none" w:sz="0" w:space="0" w:color="auto"/>
                                                    <w:bottom w:val="none" w:sz="0" w:space="0" w:color="auto"/>
                                                    <w:right w:val="none" w:sz="0" w:space="0" w:color="auto"/>
                                                  </w:divBdr>
                                                  <w:divsChild>
                                                    <w:div w:id="1460879183">
                                                      <w:marLeft w:val="0"/>
                                                      <w:marRight w:val="0"/>
                                                      <w:marTop w:val="0"/>
                                                      <w:marBottom w:val="0"/>
                                                      <w:divBdr>
                                                        <w:top w:val="none" w:sz="0" w:space="0" w:color="auto"/>
                                                        <w:left w:val="none" w:sz="0" w:space="0" w:color="auto"/>
                                                        <w:bottom w:val="none" w:sz="0" w:space="0" w:color="auto"/>
                                                        <w:right w:val="none" w:sz="0" w:space="0" w:color="auto"/>
                                                      </w:divBdr>
                                                      <w:divsChild>
                                                        <w:div w:id="1502046414">
                                                          <w:marLeft w:val="0"/>
                                                          <w:marRight w:val="0"/>
                                                          <w:marTop w:val="0"/>
                                                          <w:marBottom w:val="0"/>
                                                          <w:divBdr>
                                                            <w:top w:val="none" w:sz="0" w:space="0" w:color="auto"/>
                                                            <w:left w:val="none" w:sz="0" w:space="0" w:color="auto"/>
                                                            <w:bottom w:val="none" w:sz="0" w:space="0" w:color="auto"/>
                                                            <w:right w:val="none" w:sz="0" w:space="0" w:color="auto"/>
                                                          </w:divBdr>
                                                          <w:divsChild>
                                                            <w:div w:id="37685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585489">
                                                  <w:marLeft w:val="0"/>
                                                  <w:marRight w:val="0"/>
                                                  <w:marTop w:val="0"/>
                                                  <w:marBottom w:val="0"/>
                                                  <w:divBdr>
                                                    <w:top w:val="none" w:sz="0" w:space="0" w:color="auto"/>
                                                    <w:left w:val="none" w:sz="0" w:space="0" w:color="auto"/>
                                                    <w:bottom w:val="none" w:sz="0" w:space="0" w:color="auto"/>
                                                    <w:right w:val="none" w:sz="0" w:space="0" w:color="auto"/>
                                                  </w:divBdr>
                                                  <w:divsChild>
                                                    <w:div w:id="1376352557">
                                                      <w:marLeft w:val="0"/>
                                                      <w:marRight w:val="0"/>
                                                      <w:marTop w:val="0"/>
                                                      <w:marBottom w:val="0"/>
                                                      <w:divBdr>
                                                        <w:top w:val="none" w:sz="0" w:space="0" w:color="auto"/>
                                                        <w:left w:val="none" w:sz="0" w:space="0" w:color="auto"/>
                                                        <w:bottom w:val="none" w:sz="0" w:space="0" w:color="auto"/>
                                                        <w:right w:val="none" w:sz="0" w:space="0" w:color="auto"/>
                                                      </w:divBdr>
                                                      <w:divsChild>
                                                        <w:div w:id="1929456635">
                                                          <w:marLeft w:val="0"/>
                                                          <w:marRight w:val="0"/>
                                                          <w:marTop w:val="0"/>
                                                          <w:marBottom w:val="0"/>
                                                          <w:divBdr>
                                                            <w:top w:val="none" w:sz="0" w:space="0" w:color="auto"/>
                                                            <w:left w:val="none" w:sz="0" w:space="0" w:color="auto"/>
                                                            <w:bottom w:val="none" w:sz="0" w:space="0" w:color="auto"/>
                                                            <w:right w:val="none" w:sz="0" w:space="0" w:color="auto"/>
                                                          </w:divBdr>
                                                          <w:divsChild>
                                                            <w:div w:id="66023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1595991">
          <w:marLeft w:val="0"/>
          <w:marRight w:val="0"/>
          <w:marTop w:val="0"/>
          <w:marBottom w:val="0"/>
          <w:divBdr>
            <w:top w:val="none" w:sz="0" w:space="0" w:color="auto"/>
            <w:left w:val="none" w:sz="0" w:space="0" w:color="auto"/>
            <w:bottom w:val="none" w:sz="0" w:space="0" w:color="auto"/>
            <w:right w:val="none" w:sz="0" w:space="0" w:color="auto"/>
          </w:divBdr>
          <w:divsChild>
            <w:div w:id="1879126349">
              <w:marLeft w:val="0"/>
              <w:marRight w:val="0"/>
              <w:marTop w:val="0"/>
              <w:marBottom w:val="0"/>
              <w:divBdr>
                <w:top w:val="none" w:sz="0" w:space="0" w:color="auto"/>
                <w:left w:val="none" w:sz="0" w:space="0" w:color="auto"/>
                <w:bottom w:val="none" w:sz="0" w:space="0" w:color="auto"/>
                <w:right w:val="none" w:sz="0" w:space="0" w:color="auto"/>
              </w:divBdr>
              <w:divsChild>
                <w:div w:id="7644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586724">
      <w:bodyDiv w:val="1"/>
      <w:marLeft w:val="0"/>
      <w:marRight w:val="0"/>
      <w:marTop w:val="0"/>
      <w:marBottom w:val="0"/>
      <w:divBdr>
        <w:top w:val="none" w:sz="0" w:space="0" w:color="auto"/>
        <w:left w:val="none" w:sz="0" w:space="0" w:color="auto"/>
        <w:bottom w:val="none" w:sz="0" w:space="0" w:color="auto"/>
        <w:right w:val="none" w:sz="0" w:space="0" w:color="auto"/>
      </w:divBdr>
      <w:divsChild>
        <w:div w:id="1344627991">
          <w:marLeft w:val="0"/>
          <w:marRight w:val="0"/>
          <w:marTop w:val="0"/>
          <w:marBottom w:val="0"/>
          <w:divBdr>
            <w:top w:val="none" w:sz="0" w:space="0" w:color="auto"/>
            <w:left w:val="none" w:sz="0" w:space="0" w:color="auto"/>
            <w:bottom w:val="none" w:sz="0" w:space="0" w:color="auto"/>
            <w:right w:val="none" w:sz="0" w:space="0" w:color="auto"/>
          </w:divBdr>
          <w:divsChild>
            <w:div w:id="1200974040">
              <w:marLeft w:val="0"/>
              <w:marRight w:val="0"/>
              <w:marTop w:val="0"/>
              <w:marBottom w:val="0"/>
              <w:divBdr>
                <w:top w:val="none" w:sz="0" w:space="0" w:color="auto"/>
                <w:left w:val="none" w:sz="0" w:space="0" w:color="auto"/>
                <w:bottom w:val="none" w:sz="0" w:space="0" w:color="auto"/>
                <w:right w:val="none" w:sz="0" w:space="0" w:color="auto"/>
              </w:divBdr>
              <w:divsChild>
                <w:div w:id="757756384">
                  <w:marLeft w:val="0"/>
                  <w:marRight w:val="0"/>
                  <w:marTop w:val="0"/>
                  <w:marBottom w:val="0"/>
                  <w:divBdr>
                    <w:top w:val="none" w:sz="0" w:space="0" w:color="auto"/>
                    <w:left w:val="none" w:sz="0" w:space="0" w:color="auto"/>
                    <w:bottom w:val="none" w:sz="0" w:space="0" w:color="auto"/>
                    <w:right w:val="none" w:sz="0" w:space="0" w:color="auto"/>
                  </w:divBdr>
                  <w:divsChild>
                    <w:div w:id="150982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586272">
      <w:bodyDiv w:val="1"/>
      <w:marLeft w:val="0"/>
      <w:marRight w:val="0"/>
      <w:marTop w:val="0"/>
      <w:marBottom w:val="0"/>
      <w:divBdr>
        <w:top w:val="none" w:sz="0" w:space="0" w:color="auto"/>
        <w:left w:val="none" w:sz="0" w:space="0" w:color="auto"/>
        <w:bottom w:val="none" w:sz="0" w:space="0" w:color="auto"/>
        <w:right w:val="none" w:sz="0" w:space="0" w:color="auto"/>
      </w:divBdr>
      <w:divsChild>
        <w:div w:id="1913613855">
          <w:marLeft w:val="0"/>
          <w:marRight w:val="0"/>
          <w:marTop w:val="0"/>
          <w:marBottom w:val="0"/>
          <w:divBdr>
            <w:top w:val="none" w:sz="0" w:space="0" w:color="auto"/>
            <w:left w:val="none" w:sz="0" w:space="0" w:color="auto"/>
            <w:bottom w:val="none" w:sz="0" w:space="0" w:color="auto"/>
            <w:right w:val="none" w:sz="0" w:space="0" w:color="auto"/>
          </w:divBdr>
          <w:divsChild>
            <w:div w:id="194080532">
              <w:marLeft w:val="0"/>
              <w:marRight w:val="0"/>
              <w:marTop w:val="0"/>
              <w:marBottom w:val="0"/>
              <w:divBdr>
                <w:top w:val="none" w:sz="0" w:space="0" w:color="auto"/>
                <w:left w:val="none" w:sz="0" w:space="0" w:color="auto"/>
                <w:bottom w:val="none" w:sz="0" w:space="0" w:color="auto"/>
                <w:right w:val="none" w:sz="0" w:space="0" w:color="auto"/>
              </w:divBdr>
              <w:divsChild>
                <w:div w:id="569927958">
                  <w:marLeft w:val="0"/>
                  <w:marRight w:val="0"/>
                  <w:marTop w:val="0"/>
                  <w:marBottom w:val="0"/>
                  <w:divBdr>
                    <w:top w:val="none" w:sz="0" w:space="0" w:color="auto"/>
                    <w:left w:val="none" w:sz="0" w:space="0" w:color="auto"/>
                    <w:bottom w:val="none" w:sz="0" w:space="0" w:color="auto"/>
                    <w:right w:val="none" w:sz="0" w:space="0" w:color="auto"/>
                  </w:divBdr>
                  <w:divsChild>
                    <w:div w:id="16275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988365">
      <w:bodyDiv w:val="1"/>
      <w:marLeft w:val="0"/>
      <w:marRight w:val="0"/>
      <w:marTop w:val="0"/>
      <w:marBottom w:val="0"/>
      <w:divBdr>
        <w:top w:val="none" w:sz="0" w:space="0" w:color="auto"/>
        <w:left w:val="none" w:sz="0" w:space="0" w:color="auto"/>
        <w:bottom w:val="none" w:sz="0" w:space="0" w:color="auto"/>
        <w:right w:val="none" w:sz="0" w:space="0" w:color="auto"/>
      </w:divBdr>
      <w:divsChild>
        <w:div w:id="702679013">
          <w:marLeft w:val="0"/>
          <w:marRight w:val="0"/>
          <w:marTop w:val="0"/>
          <w:marBottom w:val="0"/>
          <w:divBdr>
            <w:top w:val="none" w:sz="0" w:space="0" w:color="auto"/>
            <w:left w:val="none" w:sz="0" w:space="0" w:color="auto"/>
            <w:bottom w:val="none" w:sz="0" w:space="0" w:color="auto"/>
            <w:right w:val="none" w:sz="0" w:space="0" w:color="auto"/>
          </w:divBdr>
          <w:divsChild>
            <w:div w:id="1570265372">
              <w:marLeft w:val="0"/>
              <w:marRight w:val="0"/>
              <w:marTop w:val="0"/>
              <w:marBottom w:val="0"/>
              <w:divBdr>
                <w:top w:val="none" w:sz="0" w:space="0" w:color="auto"/>
                <w:left w:val="none" w:sz="0" w:space="0" w:color="auto"/>
                <w:bottom w:val="none" w:sz="0" w:space="0" w:color="auto"/>
                <w:right w:val="none" w:sz="0" w:space="0" w:color="auto"/>
              </w:divBdr>
              <w:divsChild>
                <w:div w:id="14562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893313">
          <w:marLeft w:val="0"/>
          <w:marRight w:val="0"/>
          <w:marTop w:val="0"/>
          <w:marBottom w:val="0"/>
          <w:divBdr>
            <w:top w:val="none" w:sz="0" w:space="0" w:color="auto"/>
            <w:left w:val="none" w:sz="0" w:space="0" w:color="auto"/>
            <w:bottom w:val="none" w:sz="0" w:space="0" w:color="auto"/>
            <w:right w:val="none" w:sz="0" w:space="0" w:color="auto"/>
          </w:divBdr>
          <w:divsChild>
            <w:div w:id="654453809">
              <w:marLeft w:val="0"/>
              <w:marRight w:val="0"/>
              <w:marTop w:val="0"/>
              <w:marBottom w:val="0"/>
              <w:divBdr>
                <w:top w:val="none" w:sz="0" w:space="0" w:color="auto"/>
                <w:left w:val="none" w:sz="0" w:space="0" w:color="auto"/>
                <w:bottom w:val="none" w:sz="0" w:space="0" w:color="auto"/>
                <w:right w:val="none" w:sz="0" w:space="0" w:color="auto"/>
              </w:divBdr>
              <w:divsChild>
                <w:div w:id="171608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92185">
      <w:bodyDiv w:val="1"/>
      <w:marLeft w:val="0"/>
      <w:marRight w:val="0"/>
      <w:marTop w:val="0"/>
      <w:marBottom w:val="0"/>
      <w:divBdr>
        <w:top w:val="none" w:sz="0" w:space="0" w:color="auto"/>
        <w:left w:val="none" w:sz="0" w:space="0" w:color="auto"/>
        <w:bottom w:val="none" w:sz="0" w:space="0" w:color="auto"/>
        <w:right w:val="none" w:sz="0" w:space="0" w:color="auto"/>
      </w:divBdr>
    </w:div>
    <w:div w:id="1301886060">
      <w:bodyDiv w:val="1"/>
      <w:marLeft w:val="0"/>
      <w:marRight w:val="0"/>
      <w:marTop w:val="0"/>
      <w:marBottom w:val="0"/>
      <w:divBdr>
        <w:top w:val="none" w:sz="0" w:space="0" w:color="auto"/>
        <w:left w:val="none" w:sz="0" w:space="0" w:color="auto"/>
        <w:bottom w:val="none" w:sz="0" w:space="0" w:color="auto"/>
        <w:right w:val="none" w:sz="0" w:space="0" w:color="auto"/>
      </w:divBdr>
      <w:divsChild>
        <w:div w:id="792939200">
          <w:marLeft w:val="0"/>
          <w:marRight w:val="0"/>
          <w:marTop w:val="0"/>
          <w:marBottom w:val="0"/>
          <w:divBdr>
            <w:top w:val="none" w:sz="0" w:space="0" w:color="auto"/>
            <w:left w:val="none" w:sz="0" w:space="0" w:color="auto"/>
            <w:bottom w:val="none" w:sz="0" w:space="0" w:color="auto"/>
            <w:right w:val="none" w:sz="0" w:space="0" w:color="auto"/>
          </w:divBdr>
          <w:divsChild>
            <w:div w:id="418140213">
              <w:marLeft w:val="0"/>
              <w:marRight w:val="0"/>
              <w:marTop w:val="0"/>
              <w:marBottom w:val="0"/>
              <w:divBdr>
                <w:top w:val="none" w:sz="0" w:space="0" w:color="auto"/>
                <w:left w:val="none" w:sz="0" w:space="0" w:color="auto"/>
                <w:bottom w:val="none" w:sz="0" w:space="0" w:color="auto"/>
                <w:right w:val="none" w:sz="0" w:space="0" w:color="auto"/>
              </w:divBdr>
              <w:divsChild>
                <w:div w:id="380523196">
                  <w:marLeft w:val="0"/>
                  <w:marRight w:val="0"/>
                  <w:marTop w:val="0"/>
                  <w:marBottom w:val="0"/>
                  <w:divBdr>
                    <w:top w:val="none" w:sz="0" w:space="0" w:color="auto"/>
                    <w:left w:val="none" w:sz="0" w:space="0" w:color="auto"/>
                    <w:bottom w:val="none" w:sz="0" w:space="0" w:color="auto"/>
                    <w:right w:val="none" w:sz="0" w:space="0" w:color="auto"/>
                  </w:divBdr>
                  <w:divsChild>
                    <w:div w:id="191457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861446">
      <w:bodyDiv w:val="1"/>
      <w:marLeft w:val="0"/>
      <w:marRight w:val="0"/>
      <w:marTop w:val="0"/>
      <w:marBottom w:val="0"/>
      <w:divBdr>
        <w:top w:val="none" w:sz="0" w:space="0" w:color="auto"/>
        <w:left w:val="none" w:sz="0" w:space="0" w:color="auto"/>
        <w:bottom w:val="none" w:sz="0" w:space="0" w:color="auto"/>
        <w:right w:val="none" w:sz="0" w:space="0" w:color="auto"/>
      </w:divBdr>
    </w:div>
    <w:div w:id="1309625676">
      <w:bodyDiv w:val="1"/>
      <w:marLeft w:val="0"/>
      <w:marRight w:val="0"/>
      <w:marTop w:val="0"/>
      <w:marBottom w:val="0"/>
      <w:divBdr>
        <w:top w:val="none" w:sz="0" w:space="0" w:color="auto"/>
        <w:left w:val="none" w:sz="0" w:space="0" w:color="auto"/>
        <w:bottom w:val="none" w:sz="0" w:space="0" w:color="auto"/>
        <w:right w:val="none" w:sz="0" w:space="0" w:color="auto"/>
      </w:divBdr>
      <w:divsChild>
        <w:div w:id="1822313208">
          <w:marLeft w:val="0"/>
          <w:marRight w:val="0"/>
          <w:marTop w:val="0"/>
          <w:marBottom w:val="0"/>
          <w:divBdr>
            <w:top w:val="none" w:sz="0" w:space="0" w:color="auto"/>
            <w:left w:val="none" w:sz="0" w:space="0" w:color="auto"/>
            <w:bottom w:val="none" w:sz="0" w:space="0" w:color="auto"/>
            <w:right w:val="none" w:sz="0" w:space="0" w:color="auto"/>
          </w:divBdr>
          <w:divsChild>
            <w:div w:id="910846089">
              <w:marLeft w:val="0"/>
              <w:marRight w:val="0"/>
              <w:marTop w:val="0"/>
              <w:marBottom w:val="0"/>
              <w:divBdr>
                <w:top w:val="none" w:sz="0" w:space="0" w:color="auto"/>
                <w:left w:val="none" w:sz="0" w:space="0" w:color="auto"/>
                <w:bottom w:val="none" w:sz="0" w:space="0" w:color="auto"/>
                <w:right w:val="none" w:sz="0" w:space="0" w:color="auto"/>
              </w:divBdr>
              <w:divsChild>
                <w:div w:id="1885678840">
                  <w:marLeft w:val="0"/>
                  <w:marRight w:val="0"/>
                  <w:marTop w:val="0"/>
                  <w:marBottom w:val="0"/>
                  <w:divBdr>
                    <w:top w:val="none" w:sz="0" w:space="0" w:color="auto"/>
                    <w:left w:val="none" w:sz="0" w:space="0" w:color="auto"/>
                    <w:bottom w:val="none" w:sz="0" w:space="0" w:color="auto"/>
                    <w:right w:val="none" w:sz="0" w:space="0" w:color="auto"/>
                  </w:divBdr>
                  <w:divsChild>
                    <w:div w:id="926234464">
                      <w:marLeft w:val="0"/>
                      <w:marRight w:val="0"/>
                      <w:marTop w:val="0"/>
                      <w:marBottom w:val="0"/>
                      <w:divBdr>
                        <w:top w:val="none" w:sz="0" w:space="0" w:color="auto"/>
                        <w:left w:val="none" w:sz="0" w:space="0" w:color="auto"/>
                        <w:bottom w:val="none" w:sz="0" w:space="0" w:color="auto"/>
                        <w:right w:val="none" w:sz="0" w:space="0" w:color="auto"/>
                      </w:divBdr>
                      <w:divsChild>
                        <w:div w:id="598218842">
                          <w:marLeft w:val="0"/>
                          <w:marRight w:val="0"/>
                          <w:marTop w:val="0"/>
                          <w:marBottom w:val="0"/>
                          <w:divBdr>
                            <w:top w:val="none" w:sz="0" w:space="0" w:color="auto"/>
                            <w:left w:val="none" w:sz="0" w:space="0" w:color="auto"/>
                            <w:bottom w:val="none" w:sz="0" w:space="0" w:color="auto"/>
                            <w:right w:val="none" w:sz="0" w:space="0" w:color="auto"/>
                          </w:divBdr>
                          <w:divsChild>
                            <w:div w:id="965963471">
                              <w:marLeft w:val="0"/>
                              <w:marRight w:val="0"/>
                              <w:marTop w:val="0"/>
                              <w:marBottom w:val="0"/>
                              <w:divBdr>
                                <w:top w:val="none" w:sz="0" w:space="0" w:color="auto"/>
                                <w:left w:val="none" w:sz="0" w:space="0" w:color="auto"/>
                                <w:bottom w:val="none" w:sz="0" w:space="0" w:color="auto"/>
                                <w:right w:val="none" w:sz="0" w:space="0" w:color="auto"/>
                              </w:divBdr>
                              <w:divsChild>
                                <w:div w:id="1882400188">
                                  <w:marLeft w:val="0"/>
                                  <w:marRight w:val="0"/>
                                  <w:marTop w:val="0"/>
                                  <w:marBottom w:val="0"/>
                                  <w:divBdr>
                                    <w:top w:val="none" w:sz="0" w:space="0" w:color="auto"/>
                                    <w:left w:val="none" w:sz="0" w:space="0" w:color="auto"/>
                                    <w:bottom w:val="none" w:sz="0" w:space="0" w:color="auto"/>
                                    <w:right w:val="none" w:sz="0" w:space="0" w:color="auto"/>
                                  </w:divBdr>
                                  <w:divsChild>
                                    <w:div w:id="804349715">
                                      <w:marLeft w:val="0"/>
                                      <w:marRight w:val="0"/>
                                      <w:marTop w:val="0"/>
                                      <w:marBottom w:val="0"/>
                                      <w:divBdr>
                                        <w:top w:val="none" w:sz="0" w:space="0" w:color="auto"/>
                                        <w:left w:val="none" w:sz="0" w:space="0" w:color="auto"/>
                                        <w:bottom w:val="none" w:sz="0" w:space="0" w:color="auto"/>
                                        <w:right w:val="none" w:sz="0" w:space="0" w:color="auto"/>
                                      </w:divBdr>
                                      <w:divsChild>
                                        <w:div w:id="2095546024">
                                          <w:marLeft w:val="0"/>
                                          <w:marRight w:val="0"/>
                                          <w:marTop w:val="0"/>
                                          <w:marBottom w:val="0"/>
                                          <w:divBdr>
                                            <w:top w:val="none" w:sz="0" w:space="0" w:color="auto"/>
                                            <w:left w:val="none" w:sz="0" w:space="0" w:color="auto"/>
                                            <w:bottom w:val="none" w:sz="0" w:space="0" w:color="auto"/>
                                            <w:right w:val="none" w:sz="0" w:space="0" w:color="auto"/>
                                          </w:divBdr>
                                          <w:divsChild>
                                            <w:div w:id="607467767">
                                              <w:marLeft w:val="0"/>
                                              <w:marRight w:val="0"/>
                                              <w:marTop w:val="0"/>
                                              <w:marBottom w:val="0"/>
                                              <w:divBdr>
                                                <w:top w:val="none" w:sz="0" w:space="0" w:color="auto"/>
                                                <w:left w:val="none" w:sz="0" w:space="0" w:color="auto"/>
                                                <w:bottom w:val="none" w:sz="0" w:space="0" w:color="auto"/>
                                                <w:right w:val="none" w:sz="0" w:space="0" w:color="auto"/>
                                              </w:divBdr>
                                              <w:divsChild>
                                                <w:div w:id="425728724">
                                                  <w:marLeft w:val="0"/>
                                                  <w:marRight w:val="0"/>
                                                  <w:marTop w:val="0"/>
                                                  <w:marBottom w:val="0"/>
                                                  <w:divBdr>
                                                    <w:top w:val="none" w:sz="0" w:space="0" w:color="auto"/>
                                                    <w:left w:val="none" w:sz="0" w:space="0" w:color="auto"/>
                                                    <w:bottom w:val="none" w:sz="0" w:space="0" w:color="auto"/>
                                                    <w:right w:val="none" w:sz="0" w:space="0" w:color="auto"/>
                                                  </w:divBdr>
                                                  <w:divsChild>
                                                    <w:div w:id="553347440">
                                                      <w:marLeft w:val="0"/>
                                                      <w:marRight w:val="0"/>
                                                      <w:marTop w:val="0"/>
                                                      <w:marBottom w:val="0"/>
                                                      <w:divBdr>
                                                        <w:top w:val="none" w:sz="0" w:space="0" w:color="auto"/>
                                                        <w:left w:val="none" w:sz="0" w:space="0" w:color="auto"/>
                                                        <w:bottom w:val="none" w:sz="0" w:space="0" w:color="auto"/>
                                                        <w:right w:val="none" w:sz="0" w:space="0" w:color="auto"/>
                                                      </w:divBdr>
                                                      <w:divsChild>
                                                        <w:div w:id="1927618122">
                                                          <w:marLeft w:val="0"/>
                                                          <w:marRight w:val="0"/>
                                                          <w:marTop w:val="0"/>
                                                          <w:marBottom w:val="0"/>
                                                          <w:divBdr>
                                                            <w:top w:val="none" w:sz="0" w:space="0" w:color="auto"/>
                                                            <w:left w:val="none" w:sz="0" w:space="0" w:color="auto"/>
                                                            <w:bottom w:val="none" w:sz="0" w:space="0" w:color="auto"/>
                                                            <w:right w:val="none" w:sz="0" w:space="0" w:color="auto"/>
                                                          </w:divBdr>
                                                          <w:divsChild>
                                                            <w:div w:id="14794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7231">
                                                  <w:marLeft w:val="0"/>
                                                  <w:marRight w:val="0"/>
                                                  <w:marTop w:val="0"/>
                                                  <w:marBottom w:val="0"/>
                                                  <w:divBdr>
                                                    <w:top w:val="none" w:sz="0" w:space="0" w:color="auto"/>
                                                    <w:left w:val="none" w:sz="0" w:space="0" w:color="auto"/>
                                                    <w:bottom w:val="none" w:sz="0" w:space="0" w:color="auto"/>
                                                    <w:right w:val="none" w:sz="0" w:space="0" w:color="auto"/>
                                                  </w:divBdr>
                                                  <w:divsChild>
                                                    <w:div w:id="1840928190">
                                                      <w:marLeft w:val="0"/>
                                                      <w:marRight w:val="0"/>
                                                      <w:marTop w:val="0"/>
                                                      <w:marBottom w:val="0"/>
                                                      <w:divBdr>
                                                        <w:top w:val="none" w:sz="0" w:space="0" w:color="auto"/>
                                                        <w:left w:val="none" w:sz="0" w:space="0" w:color="auto"/>
                                                        <w:bottom w:val="none" w:sz="0" w:space="0" w:color="auto"/>
                                                        <w:right w:val="none" w:sz="0" w:space="0" w:color="auto"/>
                                                      </w:divBdr>
                                                      <w:divsChild>
                                                        <w:div w:id="21323629">
                                                          <w:marLeft w:val="0"/>
                                                          <w:marRight w:val="0"/>
                                                          <w:marTop w:val="0"/>
                                                          <w:marBottom w:val="0"/>
                                                          <w:divBdr>
                                                            <w:top w:val="none" w:sz="0" w:space="0" w:color="auto"/>
                                                            <w:left w:val="none" w:sz="0" w:space="0" w:color="auto"/>
                                                            <w:bottom w:val="none" w:sz="0" w:space="0" w:color="auto"/>
                                                            <w:right w:val="none" w:sz="0" w:space="0" w:color="auto"/>
                                                          </w:divBdr>
                                                          <w:divsChild>
                                                            <w:div w:id="13724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3064987">
          <w:marLeft w:val="0"/>
          <w:marRight w:val="0"/>
          <w:marTop w:val="0"/>
          <w:marBottom w:val="0"/>
          <w:divBdr>
            <w:top w:val="none" w:sz="0" w:space="0" w:color="auto"/>
            <w:left w:val="none" w:sz="0" w:space="0" w:color="auto"/>
            <w:bottom w:val="none" w:sz="0" w:space="0" w:color="auto"/>
            <w:right w:val="none" w:sz="0" w:space="0" w:color="auto"/>
          </w:divBdr>
          <w:divsChild>
            <w:div w:id="1175341129">
              <w:marLeft w:val="0"/>
              <w:marRight w:val="0"/>
              <w:marTop w:val="0"/>
              <w:marBottom w:val="0"/>
              <w:divBdr>
                <w:top w:val="none" w:sz="0" w:space="0" w:color="auto"/>
                <w:left w:val="none" w:sz="0" w:space="0" w:color="auto"/>
                <w:bottom w:val="none" w:sz="0" w:space="0" w:color="auto"/>
                <w:right w:val="none" w:sz="0" w:space="0" w:color="auto"/>
              </w:divBdr>
              <w:divsChild>
                <w:div w:id="80616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104968">
      <w:bodyDiv w:val="1"/>
      <w:marLeft w:val="0"/>
      <w:marRight w:val="0"/>
      <w:marTop w:val="0"/>
      <w:marBottom w:val="0"/>
      <w:divBdr>
        <w:top w:val="none" w:sz="0" w:space="0" w:color="auto"/>
        <w:left w:val="none" w:sz="0" w:space="0" w:color="auto"/>
        <w:bottom w:val="none" w:sz="0" w:space="0" w:color="auto"/>
        <w:right w:val="none" w:sz="0" w:space="0" w:color="auto"/>
      </w:divBdr>
      <w:divsChild>
        <w:div w:id="140006879">
          <w:marLeft w:val="0"/>
          <w:marRight w:val="0"/>
          <w:marTop w:val="0"/>
          <w:marBottom w:val="0"/>
          <w:divBdr>
            <w:top w:val="none" w:sz="0" w:space="0" w:color="auto"/>
            <w:left w:val="none" w:sz="0" w:space="0" w:color="auto"/>
            <w:bottom w:val="none" w:sz="0" w:space="0" w:color="auto"/>
            <w:right w:val="none" w:sz="0" w:space="0" w:color="auto"/>
          </w:divBdr>
          <w:divsChild>
            <w:div w:id="597956079">
              <w:marLeft w:val="0"/>
              <w:marRight w:val="0"/>
              <w:marTop w:val="0"/>
              <w:marBottom w:val="0"/>
              <w:divBdr>
                <w:top w:val="none" w:sz="0" w:space="0" w:color="auto"/>
                <w:left w:val="none" w:sz="0" w:space="0" w:color="auto"/>
                <w:bottom w:val="none" w:sz="0" w:space="0" w:color="auto"/>
                <w:right w:val="none" w:sz="0" w:space="0" w:color="auto"/>
              </w:divBdr>
              <w:divsChild>
                <w:div w:id="1349874116">
                  <w:marLeft w:val="0"/>
                  <w:marRight w:val="0"/>
                  <w:marTop w:val="0"/>
                  <w:marBottom w:val="0"/>
                  <w:divBdr>
                    <w:top w:val="none" w:sz="0" w:space="0" w:color="auto"/>
                    <w:left w:val="none" w:sz="0" w:space="0" w:color="auto"/>
                    <w:bottom w:val="none" w:sz="0" w:space="0" w:color="auto"/>
                    <w:right w:val="none" w:sz="0" w:space="0" w:color="auto"/>
                  </w:divBdr>
                  <w:divsChild>
                    <w:div w:id="1341855017">
                      <w:marLeft w:val="0"/>
                      <w:marRight w:val="0"/>
                      <w:marTop w:val="0"/>
                      <w:marBottom w:val="0"/>
                      <w:divBdr>
                        <w:top w:val="none" w:sz="0" w:space="0" w:color="auto"/>
                        <w:left w:val="none" w:sz="0" w:space="0" w:color="auto"/>
                        <w:bottom w:val="none" w:sz="0" w:space="0" w:color="auto"/>
                        <w:right w:val="none" w:sz="0" w:space="0" w:color="auto"/>
                      </w:divBdr>
                      <w:divsChild>
                        <w:div w:id="967391528">
                          <w:marLeft w:val="0"/>
                          <w:marRight w:val="0"/>
                          <w:marTop w:val="0"/>
                          <w:marBottom w:val="0"/>
                          <w:divBdr>
                            <w:top w:val="none" w:sz="0" w:space="0" w:color="auto"/>
                            <w:left w:val="none" w:sz="0" w:space="0" w:color="auto"/>
                            <w:bottom w:val="none" w:sz="0" w:space="0" w:color="auto"/>
                            <w:right w:val="none" w:sz="0" w:space="0" w:color="auto"/>
                          </w:divBdr>
                          <w:divsChild>
                            <w:div w:id="1981029539">
                              <w:marLeft w:val="0"/>
                              <w:marRight w:val="0"/>
                              <w:marTop w:val="0"/>
                              <w:marBottom w:val="0"/>
                              <w:divBdr>
                                <w:top w:val="none" w:sz="0" w:space="0" w:color="auto"/>
                                <w:left w:val="none" w:sz="0" w:space="0" w:color="auto"/>
                                <w:bottom w:val="none" w:sz="0" w:space="0" w:color="auto"/>
                                <w:right w:val="none" w:sz="0" w:space="0" w:color="auto"/>
                              </w:divBdr>
                              <w:divsChild>
                                <w:div w:id="31879936">
                                  <w:marLeft w:val="0"/>
                                  <w:marRight w:val="0"/>
                                  <w:marTop w:val="0"/>
                                  <w:marBottom w:val="0"/>
                                  <w:divBdr>
                                    <w:top w:val="none" w:sz="0" w:space="0" w:color="auto"/>
                                    <w:left w:val="none" w:sz="0" w:space="0" w:color="auto"/>
                                    <w:bottom w:val="none" w:sz="0" w:space="0" w:color="auto"/>
                                    <w:right w:val="none" w:sz="0" w:space="0" w:color="auto"/>
                                  </w:divBdr>
                                  <w:divsChild>
                                    <w:div w:id="2120172949">
                                      <w:marLeft w:val="0"/>
                                      <w:marRight w:val="0"/>
                                      <w:marTop w:val="0"/>
                                      <w:marBottom w:val="0"/>
                                      <w:divBdr>
                                        <w:top w:val="none" w:sz="0" w:space="0" w:color="auto"/>
                                        <w:left w:val="none" w:sz="0" w:space="0" w:color="auto"/>
                                        <w:bottom w:val="none" w:sz="0" w:space="0" w:color="auto"/>
                                        <w:right w:val="none" w:sz="0" w:space="0" w:color="auto"/>
                                      </w:divBdr>
                                      <w:divsChild>
                                        <w:div w:id="365839915">
                                          <w:marLeft w:val="0"/>
                                          <w:marRight w:val="0"/>
                                          <w:marTop w:val="0"/>
                                          <w:marBottom w:val="0"/>
                                          <w:divBdr>
                                            <w:top w:val="none" w:sz="0" w:space="0" w:color="auto"/>
                                            <w:left w:val="none" w:sz="0" w:space="0" w:color="auto"/>
                                            <w:bottom w:val="none" w:sz="0" w:space="0" w:color="auto"/>
                                            <w:right w:val="none" w:sz="0" w:space="0" w:color="auto"/>
                                          </w:divBdr>
                                          <w:divsChild>
                                            <w:div w:id="1889414411">
                                              <w:marLeft w:val="0"/>
                                              <w:marRight w:val="0"/>
                                              <w:marTop w:val="0"/>
                                              <w:marBottom w:val="0"/>
                                              <w:divBdr>
                                                <w:top w:val="none" w:sz="0" w:space="0" w:color="auto"/>
                                                <w:left w:val="none" w:sz="0" w:space="0" w:color="auto"/>
                                                <w:bottom w:val="none" w:sz="0" w:space="0" w:color="auto"/>
                                                <w:right w:val="none" w:sz="0" w:space="0" w:color="auto"/>
                                              </w:divBdr>
                                              <w:divsChild>
                                                <w:div w:id="1196189395">
                                                  <w:marLeft w:val="0"/>
                                                  <w:marRight w:val="0"/>
                                                  <w:marTop w:val="0"/>
                                                  <w:marBottom w:val="0"/>
                                                  <w:divBdr>
                                                    <w:top w:val="none" w:sz="0" w:space="0" w:color="auto"/>
                                                    <w:left w:val="none" w:sz="0" w:space="0" w:color="auto"/>
                                                    <w:bottom w:val="none" w:sz="0" w:space="0" w:color="auto"/>
                                                    <w:right w:val="none" w:sz="0" w:space="0" w:color="auto"/>
                                                  </w:divBdr>
                                                  <w:divsChild>
                                                    <w:div w:id="1086419734">
                                                      <w:marLeft w:val="0"/>
                                                      <w:marRight w:val="0"/>
                                                      <w:marTop w:val="0"/>
                                                      <w:marBottom w:val="0"/>
                                                      <w:divBdr>
                                                        <w:top w:val="none" w:sz="0" w:space="0" w:color="auto"/>
                                                        <w:left w:val="none" w:sz="0" w:space="0" w:color="auto"/>
                                                        <w:bottom w:val="none" w:sz="0" w:space="0" w:color="auto"/>
                                                        <w:right w:val="none" w:sz="0" w:space="0" w:color="auto"/>
                                                      </w:divBdr>
                                                      <w:divsChild>
                                                        <w:div w:id="1257399852">
                                                          <w:marLeft w:val="0"/>
                                                          <w:marRight w:val="0"/>
                                                          <w:marTop w:val="0"/>
                                                          <w:marBottom w:val="0"/>
                                                          <w:divBdr>
                                                            <w:top w:val="none" w:sz="0" w:space="0" w:color="auto"/>
                                                            <w:left w:val="none" w:sz="0" w:space="0" w:color="auto"/>
                                                            <w:bottom w:val="none" w:sz="0" w:space="0" w:color="auto"/>
                                                            <w:right w:val="none" w:sz="0" w:space="0" w:color="auto"/>
                                                          </w:divBdr>
                                                          <w:divsChild>
                                                            <w:div w:id="1780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417152">
                                                  <w:marLeft w:val="0"/>
                                                  <w:marRight w:val="0"/>
                                                  <w:marTop w:val="0"/>
                                                  <w:marBottom w:val="0"/>
                                                  <w:divBdr>
                                                    <w:top w:val="none" w:sz="0" w:space="0" w:color="auto"/>
                                                    <w:left w:val="none" w:sz="0" w:space="0" w:color="auto"/>
                                                    <w:bottom w:val="none" w:sz="0" w:space="0" w:color="auto"/>
                                                    <w:right w:val="none" w:sz="0" w:space="0" w:color="auto"/>
                                                  </w:divBdr>
                                                  <w:divsChild>
                                                    <w:div w:id="1523933602">
                                                      <w:marLeft w:val="0"/>
                                                      <w:marRight w:val="0"/>
                                                      <w:marTop w:val="0"/>
                                                      <w:marBottom w:val="0"/>
                                                      <w:divBdr>
                                                        <w:top w:val="none" w:sz="0" w:space="0" w:color="auto"/>
                                                        <w:left w:val="none" w:sz="0" w:space="0" w:color="auto"/>
                                                        <w:bottom w:val="none" w:sz="0" w:space="0" w:color="auto"/>
                                                        <w:right w:val="none" w:sz="0" w:space="0" w:color="auto"/>
                                                      </w:divBdr>
                                                      <w:divsChild>
                                                        <w:div w:id="2070372831">
                                                          <w:marLeft w:val="0"/>
                                                          <w:marRight w:val="0"/>
                                                          <w:marTop w:val="0"/>
                                                          <w:marBottom w:val="0"/>
                                                          <w:divBdr>
                                                            <w:top w:val="none" w:sz="0" w:space="0" w:color="auto"/>
                                                            <w:left w:val="none" w:sz="0" w:space="0" w:color="auto"/>
                                                            <w:bottom w:val="none" w:sz="0" w:space="0" w:color="auto"/>
                                                            <w:right w:val="none" w:sz="0" w:space="0" w:color="auto"/>
                                                          </w:divBdr>
                                                          <w:divsChild>
                                                            <w:div w:id="13582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2788119">
          <w:marLeft w:val="0"/>
          <w:marRight w:val="0"/>
          <w:marTop w:val="0"/>
          <w:marBottom w:val="0"/>
          <w:divBdr>
            <w:top w:val="none" w:sz="0" w:space="0" w:color="auto"/>
            <w:left w:val="none" w:sz="0" w:space="0" w:color="auto"/>
            <w:bottom w:val="none" w:sz="0" w:space="0" w:color="auto"/>
            <w:right w:val="none" w:sz="0" w:space="0" w:color="auto"/>
          </w:divBdr>
          <w:divsChild>
            <w:div w:id="1925458692">
              <w:marLeft w:val="0"/>
              <w:marRight w:val="0"/>
              <w:marTop w:val="0"/>
              <w:marBottom w:val="0"/>
              <w:divBdr>
                <w:top w:val="none" w:sz="0" w:space="0" w:color="auto"/>
                <w:left w:val="none" w:sz="0" w:space="0" w:color="auto"/>
                <w:bottom w:val="none" w:sz="0" w:space="0" w:color="auto"/>
                <w:right w:val="none" w:sz="0" w:space="0" w:color="auto"/>
              </w:divBdr>
              <w:divsChild>
                <w:div w:id="209867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3598">
      <w:bodyDiv w:val="1"/>
      <w:marLeft w:val="0"/>
      <w:marRight w:val="0"/>
      <w:marTop w:val="0"/>
      <w:marBottom w:val="0"/>
      <w:divBdr>
        <w:top w:val="none" w:sz="0" w:space="0" w:color="auto"/>
        <w:left w:val="none" w:sz="0" w:space="0" w:color="auto"/>
        <w:bottom w:val="none" w:sz="0" w:space="0" w:color="auto"/>
        <w:right w:val="none" w:sz="0" w:space="0" w:color="auto"/>
      </w:divBdr>
    </w:div>
    <w:div w:id="1677154751">
      <w:bodyDiv w:val="1"/>
      <w:marLeft w:val="0"/>
      <w:marRight w:val="0"/>
      <w:marTop w:val="0"/>
      <w:marBottom w:val="0"/>
      <w:divBdr>
        <w:top w:val="none" w:sz="0" w:space="0" w:color="auto"/>
        <w:left w:val="none" w:sz="0" w:space="0" w:color="auto"/>
        <w:bottom w:val="none" w:sz="0" w:space="0" w:color="auto"/>
        <w:right w:val="none" w:sz="0" w:space="0" w:color="auto"/>
      </w:divBdr>
    </w:div>
    <w:div w:id="1682976259">
      <w:bodyDiv w:val="1"/>
      <w:marLeft w:val="0"/>
      <w:marRight w:val="0"/>
      <w:marTop w:val="0"/>
      <w:marBottom w:val="0"/>
      <w:divBdr>
        <w:top w:val="none" w:sz="0" w:space="0" w:color="auto"/>
        <w:left w:val="none" w:sz="0" w:space="0" w:color="auto"/>
        <w:bottom w:val="none" w:sz="0" w:space="0" w:color="auto"/>
        <w:right w:val="none" w:sz="0" w:space="0" w:color="auto"/>
      </w:divBdr>
      <w:divsChild>
        <w:div w:id="1494880196">
          <w:marLeft w:val="0"/>
          <w:marRight w:val="0"/>
          <w:marTop w:val="0"/>
          <w:marBottom w:val="0"/>
          <w:divBdr>
            <w:top w:val="none" w:sz="0" w:space="0" w:color="auto"/>
            <w:left w:val="none" w:sz="0" w:space="0" w:color="auto"/>
            <w:bottom w:val="none" w:sz="0" w:space="0" w:color="auto"/>
            <w:right w:val="none" w:sz="0" w:space="0" w:color="auto"/>
          </w:divBdr>
          <w:divsChild>
            <w:div w:id="289022250">
              <w:marLeft w:val="0"/>
              <w:marRight w:val="0"/>
              <w:marTop w:val="0"/>
              <w:marBottom w:val="0"/>
              <w:divBdr>
                <w:top w:val="none" w:sz="0" w:space="0" w:color="auto"/>
                <w:left w:val="none" w:sz="0" w:space="0" w:color="auto"/>
                <w:bottom w:val="none" w:sz="0" w:space="0" w:color="auto"/>
                <w:right w:val="none" w:sz="0" w:space="0" w:color="auto"/>
              </w:divBdr>
              <w:divsChild>
                <w:div w:id="1945918294">
                  <w:marLeft w:val="0"/>
                  <w:marRight w:val="0"/>
                  <w:marTop w:val="0"/>
                  <w:marBottom w:val="0"/>
                  <w:divBdr>
                    <w:top w:val="none" w:sz="0" w:space="0" w:color="auto"/>
                    <w:left w:val="none" w:sz="0" w:space="0" w:color="auto"/>
                    <w:bottom w:val="none" w:sz="0" w:space="0" w:color="auto"/>
                    <w:right w:val="none" w:sz="0" w:space="0" w:color="auto"/>
                  </w:divBdr>
                  <w:divsChild>
                    <w:div w:id="66205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871451">
      <w:bodyDiv w:val="1"/>
      <w:marLeft w:val="0"/>
      <w:marRight w:val="0"/>
      <w:marTop w:val="0"/>
      <w:marBottom w:val="0"/>
      <w:divBdr>
        <w:top w:val="none" w:sz="0" w:space="0" w:color="auto"/>
        <w:left w:val="none" w:sz="0" w:space="0" w:color="auto"/>
        <w:bottom w:val="none" w:sz="0" w:space="0" w:color="auto"/>
        <w:right w:val="none" w:sz="0" w:space="0" w:color="auto"/>
      </w:divBdr>
      <w:divsChild>
        <w:div w:id="368532386">
          <w:marLeft w:val="0"/>
          <w:marRight w:val="0"/>
          <w:marTop w:val="0"/>
          <w:marBottom w:val="0"/>
          <w:divBdr>
            <w:top w:val="none" w:sz="0" w:space="0" w:color="auto"/>
            <w:left w:val="none" w:sz="0" w:space="0" w:color="auto"/>
            <w:bottom w:val="none" w:sz="0" w:space="0" w:color="auto"/>
            <w:right w:val="none" w:sz="0" w:space="0" w:color="auto"/>
          </w:divBdr>
          <w:divsChild>
            <w:div w:id="28842520">
              <w:marLeft w:val="0"/>
              <w:marRight w:val="0"/>
              <w:marTop w:val="0"/>
              <w:marBottom w:val="0"/>
              <w:divBdr>
                <w:top w:val="none" w:sz="0" w:space="0" w:color="auto"/>
                <w:left w:val="none" w:sz="0" w:space="0" w:color="auto"/>
                <w:bottom w:val="none" w:sz="0" w:space="0" w:color="auto"/>
                <w:right w:val="none" w:sz="0" w:space="0" w:color="auto"/>
              </w:divBdr>
              <w:divsChild>
                <w:div w:id="947663829">
                  <w:marLeft w:val="0"/>
                  <w:marRight w:val="0"/>
                  <w:marTop w:val="0"/>
                  <w:marBottom w:val="0"/>
                  <w:divBdr>
                    <w:top w:val="none" w:sz="0" w:space="0" w:color="auto"/>
                    <w:left w:val="none" w:sz="0" w:space="0" w:color="auto"/>
                    <w:bottom w:val="none" w:sz="0" w:space="0" w:color="auto"/>
                    <w:right w:val="none" w:sz="0" w:space="0" w:color="auto"/>
                  </w:divBdr>
                  <w:divsChild>
                    <w:div w:id="1332760766">
                      <w:marLeft w:val="0"/>
                      <w:marRight w:val="0"/>
                      <w:marTop w:val="0"/>
                      <w:marBottom w:val="0"/>
                      <w:divBdr>
                        <w:top w:val="none" w:sz="0" w:space="0" w:color="auto"/>
                        <w:left w:val="none" w:sz="0" w:space="0" w:color="auto"/>
                        <w:bottom w:val="none" w:sz="0" w:space="0" w:color="auto"/>
                        <w:right w:val="none" w:sz="0" w:space="0" w:color="auto"/>
                      </w:divBdr>
                      <w:divsChild>
                        <w:div w:id="216941481">
                          <w:marLeft w:val="0"/>
                          <w:marRight w:val="0"/>
                          <w:marTop w:val="0"/>
                          <w:marBottom w:val="0"/>
                          <w:divBdr>
                            <w:top w:val="none" w:sz="0" w:space="0" w:color="auto"/>
                            <w:left w:val="none" w:sz="0" w:space="0" w:color="auto"/>
                            <w:bottom w:val="none" w:sz="0" w:space="0" w:color="auto"/>
                            <w:right w:val="none" w:sz="0" w:space="0" w:color="auto"/>
                          </w:divBdr>
                          <w:divsChild>
                            <w:div w:id="583876806">
                              <w:marLeft w:val="0"/>
                              <w:marRight w:val="0"/>
                              <w:marTop w:val="0"/>
                              <w:marBottom w:val="0"/>
                              <w:divBdr>
                                <w:top w:val="none" w:sz="0" w:space="0" w:color="auto"/>
                                <w:left w:val="none" w:sz="0" w:space="0" w:color="auto"/>
                                <w:bottom w:val="none" w:sz="0" w:space="0" w:color="auto"/>
                                <w:right w:val="none" w:sz="0" w:space="0" w:color="auto"/>
                              </w:divBdr>
                              <w:divsChild>
                                <w:div w:id="1448504699">
                                  <w:marLeft w:val="0"/>
                                  <w:marRight w:val="0"/>
                                  <w:marTop w:val="0"/>
                                  <w:marBottom w:val="0"/>
                                  <w:divBdr>
                                    <w:top w:val="none" w:sz="0" w:space="0" w:color="auto"/>
                                    <w:left w:val="none" w:sz="0" w:space="0" w:color="auto"/>
                                    <w:bottom w:val="none" w:sz="0" w:space="0" w:color="auto"/>
                                    <w:right w:val="none" w:sz="0" w:space="0" w:color="auto"/>
                                  </w:divBdr>
                                  <w:divsChild>
                                    <w:div w:id="2067677431">
                                      <w:marLeft w:val="0"/>
                                      <w:marRight w:val="0"/>
                                      <w:marTop w:val="0"/>
                                      <w:marBottom w:val="0"/>
                                      <w:divBdr>
                                        <w:top w:val="none" w:sz="0" w:space="0" w:color="auto"/>
                                        <w:left w:val="none" w:sz="0" w:space="0" w:color="auto"/>
                                        <w:bottom w:val="none" w:sz="0" w:space="0" w:color="auto"/>
                                        <w:right w:val="none" w:sz="0" w:space="0" w:color="auto"/>
                                      </w:divBdr>
                                      <w:divsChild>
                                        <w:div w:id="1368722483">
                                          <w:marLeft w:val="0"/>
                                          <w:marRight w:val="0"/>
                                          <w:marTop w:val="0"/>
                                          <w:marBottom w:val="0"/>
                                          <w:divBdr>
                                            <w:top w:val="none" w:sz="0" w:space="0" w:color="auto"/>
                                            <w:left w:val="none" w:sz="0" w:space="0" w:color="auto"/>
                                            <w:bottom w:val="none" w:sz="0" w:space="0" w:color="auto"/>
                                            <w:right w:val="none" w:sz="0" w:space="0" w:color="auto"/>
                                          </w:divBdr>
                                          <w:divsChild>
                                            <w:div w:id="1856991986">
                                              <w:marLeft w:val="0"/>
                                              <w:marRight w:val="0"/>
                                              <w:marTop w:val="0"/>
                                              <w:marBottom w:val="0"/>
                                              <w:divBdr>
                                                <w:top w:val="none" w:sz="0" w:space="0" w:color="auto"/>
                                                <w:left w:val="none" w:sz="0" w:space="0" w:color="auto"/>
                                                <w:bottom w:val="none" w:sz="0" w:space="0" w:color="auto"/>
                                                <w:right w:val="none" w:sz="0" w:space="0" w:color="auto"/>
                                              </w:divBdr>
                                              <w:divsChild>
                                                <w:div w:id="1027023303">
                                                  <w:marLeft w:val="0"/>
                                                  <w:marRight w:val="0"/>
                                                  <w:marTop w:val="0"/>
                                                  <w:marBottom w:val="0"/>
                                                  <w:divBdr>
                                                    <w:top w:val="none" w:sz="0" w:space="0" w:color="auto"/>
                                                    <w:left w:val="none" w:sz="0" w:space="0" w:color="auto"/>
                                                    <w:bottom w:val="none" w:sz="0" w:space="0" w:color="auto"/>
                                                    <w:right w:val="none" w:sz="0" w:space="0" w:color="auto"/>
                                                  </w:divBdr>
                                                  <w:divsChild>
                                                    <w:div w:id="1005476775">
                                                      <w:marLeft w:val="0"/>
                                                      <w:marRight w:val="0"/>
                                                      <w:marTop w:val="0"/>
                                                      <w:marBottom w:val="0"/>
                                                      <w:divBdr>
                                                        <w:top w:val="none" w:sz="0" w:space="0" w:color="auto"/>
                                                        <w:left w:val="none" w:sz="0" w:space="0" w:color="auto"/>
                                                        <w:bottom w:val="none" w:sz="0" w:space="0" w:color="auto"/>
                                                        <w:right w:val="none" w:sz="0" w:space="0" w:color="auto"/>
                                                      </w:divBdr>
                                                      <w:divsChild>
                                                        <w:div w:id="1344473971">
                                                          <w:marLeft w:val="0"/>
                                                          <w:marRight w:val="0"/>
                                                          <w:marTop w:val="0"/>
                                                          <w:marBottom w:val="0"/>
                                                          <w:divBdr>
                                                            <w:top w:val="none" w:sz="0" w:space="0" w:color="auto"/>
                                                            <w:left w:val="none" w:sz="0" w:space="0" w:color="auto"/>
                                                            <w:bottom w:val="none" w:sz="0" w:space="0" w:color="auto"/>
                                                            <w:right w:val="none" w:sz="0" w:space="0" w:color="auto"/>
                                                          </w:divBdr>
                                                          <w:divsChild>
                                                            <w:div w:id="32613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86078">
                                                  <w:marLeft w:val="0"/>
                                                  <w:marRight w:val="0"/>
                                                  <w:marTop w:val="0"/>
                                                  <w:marBottom w:val="0"/>
                                                  <w:divBdr>
                                                    <w:top w:val="none" w:sz="0" w:space="0" w:color="auto"/>
                                                    <w:left w:val="none" w:sz="0" w:space="0" w:color="auto"/>
                                                    <w:bottom w:val="none" w:sz="0" w:space="0" w:color="auto"/>
                                                    <w:right w:val="none" w:sz="0" w:space="0" w:color="auto"/>
                                                  </w:divBdr>
                                                  <w:divsChild>
                                                    <w:div w:id="309746305">
                                                      <w:marLeft w:val="0"/>
                                                      <w:marRight w:val="0"/>
                                                      <w:marTop w:val="0"/>
                                                      <w:marBottom w:val="0"/>
                                                      <w:divBdr>
                                                        <w:top w:val="none" w:sz="0" w:space="0" w:color="auto"/>
                                                        <w:left w:val="none" w:sz="0" w:space="0" w:color="auto"/>
                                                        <w:bottom w:val="none" w:sz="0" w:space="0" w:color="auto"/>
                                                        <w:right w:val="none" w:sz="0" w:space="0" w:color="auto"/>
                                                      </w:divBdr>
                                                      <w:divsChild>
                                                        <w:div w:id="721365469">
                                                          <w:marLeft w:val="0"/>
                                                          <w:marRight w:val="0"/>
                                                          <w:marTop w:val="0"/>
                                                          <w:marBottom w:val="0"/>
                                                          <w:divBdr>
                                                            <w:top w:val="none" w:sz="0" w:space="0" w:color="auto"/>
                                                            <w:left w:val="none" w:sz="0" w:space="0" w:color="auto"/>
                                                            <w:bottom w:val="none" w:sz="0" w:space="0" w:color="auto"/>
                                                            <w:right w:val="none" w:sz="0" w:space="0" w:color="auto"/>
                                                          </w:divBdr>
                                                          <w:divsChild>
                                                            <w:div w:id="152705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3536627">
          <w:marLeft w:val="0"/>
          <w:marRight w:val="0"/>
          <w:marTop w:val="0"/>
          <w:marBottom w:val="0"/>
          <w:divBdr>
            <w:top w:val="none" w:sz="0" w:space="0" w:color="auto"/>
            <w:left w:val="none" w:sz="0" w:space="0" w:color="auto"/>
            <w:bottom w:val="none" w:sz="0" w:space="0" w:color="auto"/>
            <w:right w:val="none" w:sz="0" w:space="0" w:color="auto"/>
          </w:divBdr>
          <w:divsChild>
            <w:div w:id="621764009">
              <w:marLeft w:val="0"/>
              <w:marRight w:val="0"/>
              <w:marTop w:val="0"/>
              <w:marBottom w:val="0"/>
              <w:divBdr>
                <w:top w:val="none" w:sz="0" w:space="0" w:color="auto"/>
                <w:left w:val="none" w:sz="0" w:space="0" w:color="auto"/>
                <w:bottom w:val="none" w:sz="0" w:space="0" w:color="auto"/>
                <w:right w:val="none" w:sz="0" w:space="0" w:color="auto"/>
              </w:divBdr>
              <w:divsChild>
                <w:div w:id="1982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8991">
      <w:bodyDiv w:val="1"/>
      <w:marLeft w:val="0"/>
      <w:marRight w:val="0"/>
      <w:marTop w:val="0"/>
      <w:marBottom w:val="0"/>
      <w:divBdr>
        <w:top w:val="none" w:sz="0" w:space="0" w:color="auto"/>
        <w:left w:val="none" w:sz="0" w:space="0" w:color="auto"/>
        <w:bottom w:val="none" w:sz="0" w:space="0" w:color="auto"/>
        <w:right w:val="none" w:sz="0" w:space="0" w:color="auto"/>
      </w:divBdr>
      <w:divsChild>
        <w:div w:id="1228691802">
          <w:marLeft w:val="0"/>
          <w:marRight w:val="0"/>
          <w:marTop w:val="0"/>
          <w:marBottom w:val="0"/>
          <w:divBdr>
            <w:top w:val="none" w:sz="0" w:space="0" w:color="auto"/>
            <w:left w:val="none" w:sz="0" w:space="0" w:color="auto"/>
            <w:bottom w:val="none" w:sz="0" w:space="0" w:color="auto"/>
            <w:right w:val="none" w:sz="0" w:space="0" w:color="auto"/>
          </w:divBdr>
          <w:divsChild>
            <w:div w:id="174148925">
              <w:marLeft w:val="0"/>
              <w:marRight w:val="0"/>
              <w:marTop w:val="0"/>
              <w:marBottom w:val="0"/>
              <w:divBdr>
                <w:top w:val="none" w:sz="0" w:space="0" w:color="auto"/>
                <w:left w:val="none" w:sz="0" w:space="0" w:color="auto"/>
                <w:bottom w:val="none" w:sz="0" w:space="0" w:color="auto"/>
                <w:right w:val="none" w:sz="0" w:space="0" w:color="auto"/>
              </w:divBdr>
              <w:divsChild>
                <w:div w:id="157431932">
                  <w:marLeft w:val="0"/>
                  <w:marRight w:val="0"/>
                  <w:marTop w:val="0"/>
                  <w:marBottom w:val="0"/>
                  <w:divBdr>
                    <w:top w:val="none" w:sz="0" w:space="0" w:color="auto"/>
                    <w:left w:val="none" w:sz="0" w:space="0" w:color="auto"/>
                    <w:bottom w:val="none" w:sz="0" w:space="0" w:color="auto"/>
                    <w:right w:val="none" w:sz="0" w:space="0" w:color="auto"/>
                  </w:divBdr>
                  <w:divsChild>
                    <w:div w:id="24295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77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google.com/url?sa=t&amp;rct=j&amp;q=&amp;esrc=s&amp;source=web&amp;cd=&amp;ved=2ahUKEwiw54CUlOODAxXMT0EAHc4tB1cQFnoECBAQAQ&amp;url=https%3A%2F%2Fbooks.openedition.org%2Fifra%2F418%3Flang%3Den&amp;usg=AOvVaw3uaMD5dq5TjXJx_wXwKgjN&amp;opi=89978449" TargetMode="External"/><Relationship Id="rId3" Type="http://schemas.openxmlformats.org/officeDocument/2006/relationships/hyperlink" Target="https://www.google.com/url?sa=t&amp;rct=j&amp;q=&amp;esrc=s&amp;source=web&amp;cd=&amp;ved=2ahUKEwjIupbrjOODAxWyUUEAHVi_DkMQFnoECAgQAQ&amp;url=https%3A%2F%2Fuilspace.unilorin.edu.ng%2Fhandle%2F20.500.12484%2F11565&amp;usg=AOvVaw0B7LzRu5SESVIaR-qe0D4I&amp;opi=89978449%3e" TargetMode="External"/><Relationship Id="rId7" Type="http://schemas.openxmlformats.org/officeDocument/2006/relationships/hyperlink" Target="https://www.nytimes.com/1979/05/25/archives/khomeini-terms-secular-critics-enemies-of-islam-dictatorship-of-the.html" TargetMode="External"/><Relationship Id="rId12" Type="http://schemas.openxmlformats.org/officeDocument/2006/relationships/hyperlink" Target="https://doi.org/10.4236/jss.2021.91002" TargetMode="External"/><Relationship Id="rId2" Type="http://schemas.openxmlformats.org/officeDocument/2006/relationships/hyperlink" Target="mailto:abiola.saheed@fuo.ed.ng" TargetMode="External"/><Relationship Id="rId1" Type="http://schemas.openxmlformats.org/officeDocument/2006/relationships/hyperlink" Target="mailto:Jamiu2greats@gmail.com" TargetMode="External"/><Relationship Id="rId6" Type="http://schemas.openxmlformats.org/officeDocument/2006/relationships/hyperlink" Target="https://smallwarsjournal.com/jrnl/art/sayyid-qutb%E2%80%99s-%E2%80%9Cmilestones%E2%80%9D-and-its-impact-on-the-arab-spring" TargetMode="External"/><Relationship Id="rId11" Type="http://schemas.openxmlformats.org/officeDocument/2006/relationships/hyperlink" Target="https://doi.org/10.31743/spw.185" TargetMode="External"/><Relationship Id="rId5" Type="http://schemas.openxmlformats.org/officeDocument/2006/relationships/hyperlink" Target="https://ecommons.aku.edu/uk_ismc_series_intranslation/1" TargetMode="External"/><Relationship Id="rId10" Type="http://schemas.openxmlformats.org/officeDocument/2006/relationships/hyperlink" Target="https://doi.org/10.31743/spw.185" TargetMode="External"/><Relationship Id="rId4" Type="http://schemas.openxmlformats.org/officeDocument/2006/relationships/hyperlink" Target="https://www.google.com/url?sa=t&amp;rct=j&amp;q=&amp;esrc=s&amp;source=web&amp;cd=&amp;ved=2ahUKEwjIupbrjOODAxWyUUEAHVi_DkMQFnoECAgQAQ&amp;url=https%3A%2F%2Fuilspace.unilorin.edu.ng%2Fhandle%2F20.500.12484%2F11565&amp;usg=AOvVaw0B7LzRu5SESVIaR-qe0D4I&amp;opi=89978449%3e" TargetMode="External"/><Relationship Id="rId9" Type="http://schemas.openxmlformats.org/officeDocument/2006/relationships/hyperlink" Target="https://www.google.com/url?sa=t&amp;rct=j&amp;q=&amp;esrc=s&amp;source=web&amp;cd=&amp;ved=2ahUKEwj7rdeCk-ODAxVuQEEAHb0IALQQFnoECAkQAQ&amp;url=https%3A%2F%2Fwww.ijhssi.org%2Fpapers%2Fv2(3)%2Fversion-3%2FJ236569.pdf&amp;usg=AOvVaw0xg6hJDZnBrsh8itCnHrns&amp;opi=899784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E92EF-12D4-4D62-B8A7-A76515D3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16</Pages>
  <Words>4778</Words>
  <Characters>27238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46</cp:revision>
  <dcterms:created xsi:type="dcterms:W3CDTF">2024-02-14T05:50:00Z</dcterms:created>
  <dcterms:modified xsi:type="dcterms:W3CDTF">2024-07-17T14:45:00Z</dcterms:modified>
</cp:coreProperties>
</file>